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86" w:rsidRPr="00217586" w:rsidRDefault="00217586" w:rsidP="00217586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7586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217586" w:rsidRPr="00217586" w:rsidRDefault="00217586" w:rsidP="0021758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17586">
        <w:rPr>
          <w:rFonts w:ascii="Times New Roman" w:eastAsia="Calibri" w:hAnsi="Times New Roman" w:cs="Times New Roman"/>
          <w:b/>
          <w:sz w:val="32"/>
          <w:szCs w:val="32"/>
        </w:rPr>
        <w:t xml:space="preserve"> для экстерна по учебному предмету Русский язык  за 10 класс</w:t>
      </w:r>
    </w:p>
    <w:p w:rsidR="00217586" w:rsidRPr="00217586" w:rsidRDefault="00217586" w:rsidP="0021758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7586">
        <w:rPr>
          <w:rFonts w:ascii="Times New Roman" w:eastAsia="Calibri" w:hAnsi="Times New Roman" w:cs="Times New Roman"/>
          <w:b/>
          <w:sz w:val="24"/>
          <w:szCs w:val="24"/>
        </w:rPr>
        <w:t>Содержание.</w:t>
      </w:r>
    </w:p>
    <w:p w:rsidR="00217586" w:rsidRPr="00217586" w:rsidRDefault="00217586" w:rsidP="0021758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7586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Слово о русском языке.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586">
        <w:rPr>
          <w:rFonts w:ascii="Times New Roman" w:eastAsia="Calibri" w:hAnsi="Times New Roman" w:cs="Times New Roman"/>
          <w:sz w:val="24"/>
          <w:szCs w:val="24"/>
        </w:rPr>
        <w:t>Русский язык в современном мире. Формы существования русского национального языка (литературный язык, просторечие, народные говоры, профессиональные разновидности, жаргон, арго). Литературный язык и язык  художественной литературы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Лексика. Фразеология. Лексикография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sz w:val="24"/>
          <w:szCs w:val="24"/>
        </w:rPr>
        <w:t>Слово и его значение. Диалекты как историческая база литературных языков. Взаимообогащение языков как результат взаимодействия национальных культур Происхождение лексики. Лексическая норма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Однозначность и многозначность слов. Изобразительно-выразительные средства русского языка. </w:t>
      </w:r>
      <w:r w:rsidRPr="00217586">
        <w:rPr>
          <w:rFonts w:ascii="Times New Roman" w:eastAsia="Calibri" w:hAnsi="Times New Roman" w:cs="Times New Roman"/>
          <w:sz w:val="24"/>
          <w:szCs w:val="24"/>
        </w:rPr>
        <w:t>Тропы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>Фигуры речи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>Лингвистический анализ текста с решением тестовых задач. Синтаксические средства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>Лексические средства Лингвистический анализ поэтического текста Омонимы, синонимы, антонимы. Употребление синонимов и антонимов в речи. Синонимия   в системе  русского языка. Работа со словарями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Паронимы и их употребление. </w:t>
      </w:r>
      <w:r w:rsidRPr="00217586">
        <w:rPr>
          <w:rFonts w:ascii="Times New Roman" w:eastAsia="Calibri" w:hAnsi="Times New Roman" w:cs="Times New Roman"/>
          <w:sz w:val="24"/>
          <w:szCs w:val="24"/>
        </w:rPr>
        <w:t>Фразеология. Фразеологические единицы и их употребление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Лексикография.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Словари русского языка и лингвистические справочники; их использование.  Текст. Признаки текста. Информационная переработка текста. Конспект. Выписки. Написание тезисов, доклада. Составление деловых документов различных жанров. Культура публичной речи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7586">
        <w:rPr>
          <w:rFonts w:ascii="Times New Roman" w:eastAsia="Calibri" w:hAnsi="Times New Roman" w:cs="Times New Roman"/>
          <w:b/>
          <w:sz w:val="24"/>
          <w:szCs w:val="24"/>
        </w:rPr>
        <w:t>Фонетика, графика, орфоэпия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17586" w:rsidRPr="00217586" w:rsidRDefault="00217586" w:rsidP="0021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586">
        <w:rPr>
          <w:rFonts w:ascii="Times New Roman" w:eastAsia="Calibri" w:hAnsi="Times New Roman" w:cs="Times New Roman"/>
          <w:sz w:val="24"/>
          <w:szCs w:val="24"/>
        </w:rPr>
        <w:t>Звуки и буквы. Орфоэпия. Орфоэпическая норма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17586">
        <w:rPr>
          <w:rFonts w:ascii="Times New Roman" w:eastAsia="Calibri" w:hAnsi="Times New Roman" w:cs="Times New Roman"/>
          <w:sz w:val="24"/>
          <w:szCs w:val="24"/>
        </w:rPr>
        <w:t>Нормы литературного языка, их соблюдение в речевой практике. Взаимосвязь различных единиц и уровней языка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Контрольная работа  №1 по темам: «Лексика, фразеология,  лексикография», «Орфоэпия».</w:t>
      </w:r>
      <w:r w:rsidRPr="0021758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>Анализ контрольной работы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17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Морфемика</w:t>
      </w:r>
      <w:proofErr w:type="spellEnd"/>
      <w:r w:rsidRPr="00217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словообразование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слова. Морфемы корневые и аффиксальные. Основа слова. Ос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новы производные и непроизводные. 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Морфемный разбор слова. Словообразование. Морфологические способы словообразования. Понятие словообразовательной цепочки. </w:t>
      </w:r>
      <w:r w:rsidRPr="00217586">
        <w:rPr>
          <w:rFonts w:ascii="Times New Roman" w:eastAsia="Calibri" w:hAnsi="Times New Roman" w:cs="Times New Roman"/>
          <w:sz w:val="24"/>
          <w:szCs w:val="24"/>
        </w:rPr>
        <w:t>Основные способы формообразования в современном русском языке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Неморфологические способы словообразования. Словообразовательный разбор.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Формообразование.  Взаимосвязь </w:t>
      </w:r>
      <w:proofErr w:type="spellStart"/>
      <w:r w:rsidRPr="00217586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и словообразования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 и орфография</w:t>
      </w:r>
    </w:p>
    <w:p w:rsidR="00217586" w:rsidRPr="00217586" w:rsidRDefault="00217586" w:rsidP="0021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7586">
        <w:rPr>
          <w:rFonts w:ascii="Times New Roman" w:eastAsia="Calibri" w:hAnsi="Times New Roman" w:cs="Times New Roman"/>
          <w:sz w:val="24"/>
          <w:szCs w:val="24"/>
        </w:rPr>
        <w:t>Чередование гласных в корне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17586">
        <w:rPr>
          <w:rFonts w:ascii="Times New Roman" w:eastAsia="Calibri" w:hAnsi="Times New Roman" w:cs="Times New Roman"/>
          <w:sz w:val="24"/>
          <w:szCs w:val="24"/>
        </w:rPr>
        <w:t>Безударные  гласные в корне. Совершенствование орфографических умений и навыков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>Словарный диктант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17586">
        <w:rPr>
          <w:rFonts w:ascii="Times New Roman" w:eastAsia="Calibri" w:hAnsi="Times New Roman" w:cs="Times New Roman"/>
          <w:sz w:val="24"/>
          <w:szCs w:val="24"/>
        </w:rPr>
        <w:t>Употребление гласных после шипящих и Ц.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Правописание 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звонких и глухих 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согласных. 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непроизносимых согласных и сочетаний СЧ, ЗЧ, ТЧ, ЖЧ, СТЧ, ЗДЧ. 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Правописание 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>двойных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согласных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17586">
        <w:rPr>
          <w:rFonts w:ascii="Times New Roman" w:eastAsia="Calibri" w:hAnsi="Times New Roman" w:cs="Times New Roman"/>
          <w:sz w:val="24"/>
          <w:szCs w:val="24"/>
        </w:rPr>
        <w:t>Правописание гласных и согласных в приставках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17586">
        <w:rPr>
          <w:rFonts w:ascii="Times New Roman" w:eastAsia="Calibri" w:hAnsi="Times New Roman" w:cs="Times New Roman"/>
          <w:sz w:val="24"/>
          <w:szCs w:val="24"/>
        </w:rPr>
        <w:t>Правописание приставок ПР</w:t>
      </w:r>
      <w:proofErr w:type="gramStart"/>
      <w:r w:rsidRPr="00217586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и ПРЕ-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17586">
        <w:rPr>
          <w:rFonts w:ascii="Times New Roman" w:eastAsia="Calibri" w:hAnsi="Times New Roman" w:cs="Times New Roman"/>
          <w:sz w:val="24"/>
          <w:szCs w:val="24"/>
        </w:rPr>
        <w:t>Гласные И-Ы после приставок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Употребление Ъ и Ь Употребление прописных букв. Правила переноса. Диктант  по теме «Орфография» Анализ диктанта. 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Систематизация знаний о частях речи 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Имя существительное как часть речи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. Лексико-грамматические разряды имен существительных. Имя существительное как часть речи. Лексико-грамматические разряды имен существительных. Род имен существительных. Существительные общего рода. Определение и способы выражения рода несклоняемых имен существительных и аббревиатур. Число имен существительных. Падеж и склонение имен существительных. Морфологический разбор имен существительных Правописание падежных окончаний имен существительных. Варианты падежных окончаний. Гласные в суффиксах имен </w:t>
      </w:r>
      <w:r w:rsidRPr="00217586">
        <w:rPr>
          <w:rFonts w:ascii="Times New Roman" w:eastAsia="Calibri" w:hAnsi="Times New Roman" w:cs="Times New Roman"/>
          <w:sz w:val="24"/>
          <w:szCs w:val="24"/>
        </w:rPr>
        <w:lastRenderedPageBreak/>
        <w:t>существительных Правописание сложных имён существительных Контрольная работа по теме «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Морфология и орфография». 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Анализ работы. </w:t>
      </w:r>
    </w:p>
    <w:p w:rsidR="00217586" w:rsidRPr="00217586" w:rsidRDefault="00217586" w:rsidP="0021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Имя прилагательное как часть речи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Правописание суффиксов имен прилагательных. Морфологические нормы. Правописание Н и НН в суффиксах имен прилагательных. Правописание сложных имен прилагательных. Словарный диктант. </w:t>
      </w:r>
      <w:proofErr w:type="gramStart"/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/р Сочинение -рассуждение. </w:t>
      </w:r>
    </w:p>
    <w:p w:rsidR="00217586" w:rsidRPr="00217586" w:rsidRDefault="00217586" w:rsidP="0021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Имя числительное как часть речи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1758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>Склонение и правописание числительных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Местоимение как часть речи</w:t>
      </w:r>
      <w:r w:rsidRPr="00217586">
        <w:rPr>
          <w:rFonts w:ascii="Times New Roman" w:eastAsia="Calibri" w:hAnsi="Times New Roman" w:cs="Times New Roman"/>
          <w:sz w:val="24"/>
          <w:szCs w:val="24"/>
        </w:rPr>
        <w:t>. Морфологический разбор местоимения. Разряды местоимений. Правописание местоимений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Глагол как часть речи</w:t>
      </w:r>
      <w:r w:rsidRPr="00217586">
        <w:rPr>
          <w:rFonts w:ascii="Times New Roman" w:eastAsia="Calibri" w:hAnsi="Times New Roman" w:cs="Times New Roman"/>
          <w:sz w:val="24"/>
          <w:szCs w:val="24"/>
        </w:rPr>
        <w:t>. Морфологический разбор глагола Правописание</w:t>
      </w:r>
      <w:r w:rsidRPr="0021758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>личных окончаний глаголов Правописание суффиксов глаголов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Причастие</w:t>
      </w:r>
      <w:r w:rsidRPr="00217586">
        <w:rPr>
          <w:rFonts w:ascii="Times New Roman" w:eastAsia="Calibri" w:hAnsi="Times New Roman" w:cs="Times New Roman"/>
          <w:sz w:val="24"/>
          <w:szCs w:val="24"/>
        </w:rPr>
        <w:t>. Образование причастий. Правописание суффиксов причастий. Н. и НН в причастиях и отглагольных прилагательных. Правописание суффиксов причастий. Н и НН в причастиях и отглагольных прилагательных.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Деепричастие</w:t>
      </w:r>
      <w:r w:rsidRPr="00217586">
        <w:rPr>
          <w:rFonts w:ascii="Times New Roman" w:eastAsia="Calibri" w:hAnsi="Times New Roman" w:cs="Times New Roman"/>
          <w:sz w:val="24"/>
          <w:szCs w:val="24"/>
        </w:rPr>
        <w:t>. Образование деепричастий</w:t>
      </w:r>
      <w:r w:rsidRPr="0021758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17586">
        <w:rPr>
          <w:rFonts w:ascii="Times New Roman" w:eastAsia="Calibri" w:hAnsi="Times New Roman" w:cs="Times New Roman"/>
          <w:sz w:val="24"/>
          <w:szCs w:val="24"/>
        </w:rPr>
        <w:t>Правописание деепричастий. Синтаксические нормы употребления деепричастий.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Наречие как часть речи</w:t>
      </w:r>
      <w:r w:rsidRPr="00217586">
        <w:rPr>
          <w:rFonts w:ascii="Times New Roman" w:eastAsia="Calibri" w:hAnsi="Times New Roman" w:cs="Times New Roman"/>
          <w:sz w:val="24"/>
          <w:szCs w:val="24"/>
        </w:rPr>
        <w:t>. Употребление наречий в речи, образование наречий.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Степени сравнения наречий. Правописание наречий. </w:t>
      </w:r>
      <w:r w:rsidRPr="002175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Слова категории состояния</w:t>
      </w:r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Служебные части речи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Предлог</w:t>
      </w:r>
      <w:r w:rsidRPr="00217586">
        <w:rPr>
          <w:rFonts w:ascii="Times New Roman" w:eastAsia="Calibri" w:hAnsi="Times New Roman" w:cs="Times New Roman"/>
          <w:sz w:val="24"/>
          <w:szCs w:val="24"/>
        </w:rPr>
        <w:t>. Производные и непроизводные, простые и сложные предлоги. Правописание производных предлогов</w:t>
      </w:r>
    </w:p>
    <w:p w:rsidR="00217586" w:rsidRPr="00217586" w:rsidRDefault="00217586" w:rsidP="0021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Союз</w:t>
      </w: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 как служебная часть речи. Союзы сочинительные и подчинительные. Союзные  слова. Правописание союзов.</w:t>
      </w:r>
    </w:p>
    <w:p w:rsidR="00217586" w:rsidRPr="00217586" w:rsidRDefault="00217586" w:rsidP="0021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Частицы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Разряды частиц</w:t>
      </w:r>
      <w:proofErr w:type="gramStart"/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17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Правописание частиц</w:t>
      </w:r>
    </w:p>
    <w:p w:rsidR="00217586" w:rsidRPr="00217586" w:rsidRDefault="00217586" w:rsidP="0021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Междометия как особый разряд слов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17586">
        <w:rPr>
          <w:rFonts w:ascii="Times New Roman" w:eastAsia="Calibri" w:hAnsi="Times New Roman" w:cs="Times New Roman"/>
          <w:i/>
          <w:sz w:val="24"/>
          <w:szCs w:val="24"/>
        </w:rPr>
        <w:t>Звукоподражательные слова</w:t>
      </w:r>
    </w:p>
    <w:p w:rsidR="00217586" w:rsidRPr="00217586" w:rsidRDefault="00217586" w:rsidP="002175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6">
        <w:rPr>
          <w:rFonts w:ascii="Times New Roman" w:eastAsia="Calibri" w:hAnsi="Times New Roman" w:cs="Times New Roman"/>
          <w:sz w:val="24"/>
          <w:szCs w:val="24"/>
        </w:rPr>
        <w:t xml:space="preserve">Задание с развернутым ответом (сочинение). Проблематика исходного текста. Пути подхода к комментарию проблемы. </w:t>
      </w:r>
    </w:p>
    <w:p w:rsidR="00217586" w:rsidRPr="00217586" w:rsidRDefault="00217586" w:rsidP="0021758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7586">
        <w:rPr>
          <w:rFonts w:ascii="Times New Roman" w:eastAsia="Calibri" w:hAnsi="Times New Roman" w:cs="Times New Roman"/>
          <w:b/>
          <w:sz w:val="24"/>
          <w:szCs w:val="24"/>
        </w:rPr>
        <w:t>Функциональные разновидности языка: разговорная речь, функциональные стили, язык художественной литературы</w:t>
      </w:r>
    </w:p>
    <w:p w:rsidR="00217586" w:rsidRPr="00217586" w:rsidRDefault="00217586" w:rsidP="0021758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Стили речи. Лингвистический анализ текста художественного стиля. Соблюдение норм речевого поведения. Взаимосвязь языка и культуры. Лингвистический анализ текста научного стиля. Соблюдение норм речевого поведения в различных сферах общения</w:t>
      </w:r>
    </w:p>
    <w:p w:rsidR="00217586" w:rsidRPr="00217586" w:rsidRDefault="00217586" w:rsidP="00217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17586" w:rsidRPr="00217586" w:rsidRDefault="00217586" w:rsidP="0021758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58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Учебник.</w:t>
      </w:r>
    </w:p>
    <w:p w:rsidR="00217586" w:rsidRPr="00217586" w:rsidRDefault="00217586" w:rsidP="00217586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1758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Русский язык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10—11 классы: учебник для общеобра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зовательных учреждений / Н.Г.    </w:t>
      </w:r>
      <w:proofErr w:type="spellStart"/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Гольцова</w:t>
      </w:r>
      <w:proofErr w:type="spellEnd"/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И.В. </w:t>
      </w:r>
      <w:proofErr w:type="spellStart"/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Шамшин</w:t>
      </w:r>
      <w:proofErr w:type="spellEnd"/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М.А. </w:t>
      </w:r>
      <w:proofErr w:type="spellStart"/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Мищерина</w:t>
      </w:r>
      <w:proofErr w:type="spellEnd"/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— М.: ООО «ТИД «Русское слово — РС», 2011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17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— 448 с.</w:t>
      </w:r>
    </w:p>
    <w:p w:rsidR="00217586" w:rsidRPr="00217586" w:rsidRDefault="00217586" w:rsidP="00217586">
      <w:pPr>
        <w:shd w:val="clear" w:color="auto" w:fill="FFFFFF"/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217586" w:rsidRPr="00217586" w:rsidRDefault="00217586" w:rsidP="0021758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7586">
        <w:rPr>
          <w:rFonts w:ascii="Times New Roman" w:eastAsia="Calibri" w:hAnsi="Times New Roman" w:cs="Times New Roman"/>
          <w:b/>
          <w:sz w:val="24"/>
          <w:szCs w:val="24"/>
        </w:rPr>
        <w:t>Форма проведения промежуточной аттестации - комплексная контрольная работа.</w:t>
      </w:r>
    </w:p>
    <w:p w:rsidR="00217586" w:rsidRPr="00217586" w:rsidRDefault="00217586" w:rsidP="00217586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7586" w:rsidRPr="00217586" w:rsidRDefault="00217586" w:rsidP="0021758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17586">
        <w:rPr>
          <w:rFonts w:ascii="Times New Roman" w:eastAsia="Calibri" w:hAnsi="Times New Roman" w:cs="Times New Roman"/>
          <w:b/>
          <w:sz w:val="24"/>
          <w:szCs w:val="24"/>
        </w:rPr>
        <w:t>Критерии выставления оценок.</w:t>
      </w:r>
    </w:p>
    <w:p w:rsidR="00217586" w:rsidRPr="00217586" w:rsidRDefault="00217586" w:rsidP="00217586">
      <w:pPr>
        <w:spacing w:after="0" w:line="240" w:lineRule="auto"/>
        <w:ind w:right="7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 в формате ЕГЭ</w:t>
      </w:r>
    </w:p>
    <w:p w:rsidR="00217586" w:rsidRPr="00217586" w:rsidRDefault="00217586" w:rsidP="00217586">
      <w:pPr>
        <w:spacing w:after="0" w:line="240" w:lineRule="auto"/>
        <w:ind w:left="160" w:right="920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тестовых заданий подсчитывается количество набранных баллов, что соответствует:</w:t>
      </w:r>
    </w:p>
    <w:p w:rsidR="00217586" w:rsidRPr="00217586" w:rsidRDefault="00217586" w:rsidP="00217586">
      <w:pPr>
        <w:spacing w:after="0" w:line="240" w:lineRule="auto"/>
        <w:ind w:left="160" w:right="920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sz w:val="24"/>
          <w:szCs w:val="24"/>
          <w:lang w:eastAsia="ru-RU"/>
        </w:rPr>
        <w:t>100-85%, полученных баллов от максимального количества – 5 (отлично)</w:t>
      </w:r>
    </w:p>
    <w:p w:rsidR="00217586" w:rsidRPr="00217586" w:rsidRDefault="00217586" w:rsidP="00217586">
      <w:pPr>
        <w:spacing w:after="0" w:line="240" w:lineRule="auto"/>
        <w:ind w:left="160" w:right="920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sz w:val="24"/>
          <w:szCs w:val="24"/>
          <w:lang w:eastAsia="ru-RU"/>
        </w:rPr>
        <w:t>84-65%  - 4 (хорошо)</w:t>
      </w:r>
    </w:p>
    <w:p w:rsidR="00217586" w:rsidRPr="00217586" w:rsidRDefault="00217586" w:rsidP="00217586">
      <w:pPr>
        <w:spacing w:after="0" w:line="240" w:lineRule="auto"/>
        <w:ind w:left="160" w:right="920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sz w:val="24"/>
          <w:szCs w:val="24"/>
          <w:lang w:eastAsia="ru-RU"/>
        </w:rPr>
        <w:t>64-49% - 3 (удовлетворительно)</w:t>
      </w:r>
    </w:p>
    <w:p w:rsidR="00217586" w:rsidRPr="00217586" w:rsidRDefault="00217586" w:rsidP="00217586">
      <w:pPr>
        <w:spacing w:after="0" w:line="240" w:lineRule="auto"/>
        <w:ind w:left="160" w:right="920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sz w:val="24"/>
          <w:szCs w:val="24"/>
          <w:lang w:eastAsia="ru-RU"/>
        </w:rPr>
        <w:t>48 % и ниже – 2 (неудовлетворительно)</w:t>
      </w:r>
    </w:p>
    <w:p w:rsidR="00217586" w:rsidRPr="00217586" w:rsidRDefault="00217586" w:rsidP="00217586">
      <w:pPr>
        <w:spacing w:after="0" w:line="240" w:lineRule="auto"/>
        <w:ind w:right="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7586" w:rsidRPr="00217586" w:rsidRDefault="00217586" w:rsidP="00217586">
      <w:pPr>
        <w:spacing w:after="0" w:line="240" w:lineRule="auto"/>
        <w:ind w:right="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Оценивание сочинения</w:t>
      </w:r>
    </w:p>
    <w:tbl>
      <w:tblPr>
        <w:tblStyle w:val="a3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7658"/>
        <w:gridCol w:w="1560"/>
      </w:tblGrid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1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13" w:lineRule="exact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Содержание сочинения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w w:val="94"/>
                <w:sz w:val="24"/>
                <w:szCs w:val="24"/>
              </w:rPr>
              <w:t>К</w:t>
            </w: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w w:val="94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Формулировка проблем исходного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tabs>
                <w:tab w:val="left" w:pos="7121"/>
                <w:tab w:val="left" w:pos="7155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Экзаменуемый (в той или иной форме в любой из частей сочинения)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верно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сформулировал одну из проблем исходного текста.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Фактических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ошибок,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связанных и формулировкой проблемы, нет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не 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смог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верно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сформулировать  ни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одну</w:t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 проблем исходного текста.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* Если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экзаменуемый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не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сформулировал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или</w:t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сформулировал неверно (в той или иной форме в любой из</w:t>
            </w:r>
            <w:proofErr w:type="gramEnd"/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частей сочинения) одну из проблем исходного текста, то</w:t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такая работа по критериям К1–К4 оценивается 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Комментарий к сформулированной проблеме исходного текста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Сформулированная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проблема прокомментирована с опорой на исходный текст.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привёл не менее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примеров-иллюстраций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прочитанного текста,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важных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понимания проблемы.</w:t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Дано  пояснение  к  2  приведённым  примерам. Выявлена смысловая связь между ними.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Фактических ошибок,  связанных с пониманием проблемы</w:t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исходного текста, в комментарии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Сформулированная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проблема прокомментирована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опорой на исходный текст.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привёл не менее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примеров-иллюстраций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прочитанного текста,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важных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понимания проблемы.</w:t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Дано пояснение к 2 приведённым примерам, но не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выявлена</w:t>
            </w:r>
            <w:proofErr w:type="gramEnd"/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смысловая связь между ними,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выявлена  смысловая  связь  между  примерами,  но  дано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пояснение только к одному примеру.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Фактических ошибок,  связанных с пониманием проблемы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исходного текста, в комментарии нет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Сформулированная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проблема прокомментирована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опорой на исходный текст.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привёл не менее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примеров-иллюстраций</w:t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 прочитанного текста,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важных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понимания проблемы,</w:t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дал пояснение только к одному примеру, смысловую связь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 примерами не выявил,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экзаменуемый привёл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пример-иллюстрацию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текста,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важный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понимания проблемы и дал пояснение к нему,</w:t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или </w:t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привёл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примера-иллюстрации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прочитанного текста, важных для понимания проблемы, но не пояснил их значение. Указана смысловая связь между примерами-иллюстрациями. </w:t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Фактических ошибок, связанных с пониманием проблемы исходного текста, в комментарии 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привёл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примера-иллюстрации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прочитанного 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текста, важных для понимания проблемы,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но 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  пояснил  их  значение.  Смысловая  связь 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примерами-иллюстрациями не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привёл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пример-иллюстрацию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прочитанного текста, важный для понимания проблемы,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 пояснил его значение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Примеры-иллюстрации из прочитанного текста, важные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понимания проблемы, не приведены,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3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проблема прокомментирована без опоры на исходный текст, </w:t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3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комментарии допущены фактические ошибки (одна и более), связанные с пониманием исходного текста,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прокомментирована другая, не сформулированная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проблема,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вместо комментария дан простой пересказ текста,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вместо комментария цитируется большой фрагмент исходного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Отражение позиции автора исходного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верно  сформулировал (рассказчика)  исходного текста по прокомментированной проблеме.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Фактических ошибок,  связанных с пониманием позиции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автора исходного текста,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Позиция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автора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исходного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текста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экзаменуемым</w:t>
            </w:r>
            <w:proofErr w:type="gramEnd"/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сформулирована неверно,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позиция автора исходного текста не сформулирована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Отношение к позиции автора по проблеме исходного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текста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 выразил своё отношение к позиции автора текста по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проблеме (согласившись с автором) и обосновал 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 выразил своё отношение к позиции автора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текста,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размышления экзаменуемого не сформулированной проблеме,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мнение экзаменуемого заявлено лишь формально (например,</w:t>
            </w:r>
            <w:proofErr w:type="gramEnd"/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«Я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согласен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/ не согласен с автором»)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Речевое оформление сочинения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Смысловая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цельность,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речевая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связность и последовательность изложения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Работа 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экзаменуемого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характеризуется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смысловой</w:t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цельностью,  речевой  связностью  и  последовательностью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изложения: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логические  ошибки отсутствуют,  последовательность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изложения не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нарушена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в работе нет нарушений абзацного членения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 экзаменуемого характеризуется смысловой цельностью, 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связностью и последовательностью изложения,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допущена одна логическая ошибка,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и/или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3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работе имеется одно нарушение абзацного членения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работе 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экзаменуемого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просматривается коммуникативный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замысел,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допущено более одной логической ошибки,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и/или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имеется два случая нарушения абзацного членения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Точность и выразительность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tabs>
                <w:tab w:val="left" w:pos="6667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экзаменуемого характеризуется точностью выражения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мысли, разнообразием грамматического строя речи.</w:t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* Высший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балл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по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этому  критерию получает только в случае, если высший балл получен по критерию К10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tabs>
                <w:tab w:val="left" w:pos="6667"/>
                <w:tab w:val="left" w:pos="6705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экзаменуемого характеризуется точностью выражения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мысли,</w:t>
            </w:r>
            <w:r w:rsidRPr="00217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tabs>
                <w:tab w:val="left" w:pos="6705"/>
              </w:tabs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прослеживается однообразие грамматического строя речи,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экзаменуемого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характеризуется разнообразием</w:t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грамматического строя речи,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есть нарушения точности выражения мысли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-10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экзаменуемого отличается бедностью словаря и однообразием грамматического строя речи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rPr>
          <w:trHeight w:val="2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Орфографических ошибок нет (или допущена одна негрубая</w:t>
            </w:r>
            <w:proofErr w:type="gramEnd"/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ошибка)</w:t>
            </w: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Допущены одна-две ошибки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Допущены тр</w:t>
            </w: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четыре ошибки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Допущено пять и более ошибок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Пунктуационных ошибок нет (или допущена одна негрубая</w:t>
            </w:r>
            <w:proofErr w:type="gramEnd"/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ошибка)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Допущены одна – три ошибки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Допущены четыр</w:t>
            </w:r>
            <w:proofErr w:type="gramStart"/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е-</w:t>
            </w:r>
            <w:proofErr w:type="gramEnd"/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 xml:space="preserve"> пять ошибок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Допущено шесть и более ошибок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Соблюдение грамматических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Допущены одн</w:t>
            </w:r>
            <w:proofErr w:type="gramStart"/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 xml:space="preserve"> две ошибки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 xml:space="preserve">Допущено </w:t>
            </w:r>
            <w:proofErr w:type="gramStart"/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три и более ошибок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К1</w:t>
            </w: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Соблюдение речевых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Допущено не более одной речевой ошибки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Допущены две-три ошибки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 xml:space="preserve">Допущено </w:t>
            </w:r>
            <w:proofErr w:type="gramStart"/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четыре и более ошибок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Соблюдение этических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Этические ошибки в работе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Допущены этические ошибки (одна и более)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Соблюдение  </w:t>
            </w:r>
            <w:proofErr w:type="spell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фактологической</w:t>
            </w:r>
            <w:proofErr w:type="spellEnd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точности  в  </w:t>
            </w: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фоновом</w:t>
            </w:r>
            <w:proofErr w:type="gramEnd"/>
          </w:p>
          <w:p w:rsidR="00217586" w:rsidRPr="00217586" w:rsidRDefault="00217586" w:rsidP="00217586">
            <w:pPr>
              <w:ind w:right="7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175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материале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586" w:rsidRPr="00217586" w:rsidTr="002175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20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Фактические ошибки в фоновом материале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17586" w:rsidRPr="00217586" w:rsidTr="00217586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86" w:rsidRPr="00217586" w:rsidRDefault="00217586" w:rsidP="0021758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586" w:rsidRPr="00217586" w:rsidRDefault="00217586" w:rsidP="00217586">
            <w:pPr>
              <w:spacing w:line="19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Допущены фактические ошибки (одна и более) в фоновом материале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5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17586" w:rsidRPr="00217586" w:rsidTr="00217586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86" w:rsidRPr="00217586" w:rsidRDefault="00217586" w:rsidP="00217586">
            <w:pPr>
              <w:spacing w:line="19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>Максимальное</w:t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  <w:t>количество  баллов  за</w:t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  <w:t>всю</w:t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  <w:t>письменную</w:t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  <w:t>работу 24 (К1–К12)</w:t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21758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86" w:rsidRPr="00217586" w:rsidRDefault="00217586" w:rsidP="00217586">
            <w:pPr>
              <w:ind w:right="7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17586" w:rsidRPr="00217586" w:rsidRDefault="00217586" w:rsidP="00217586">
      <w:pPr>
        <w:spacing w:after="0" w:line="240" w:lineRule="auto"/>
        <w:ind w:right="76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оценке грамотности (К7–К10) следует учитывать объём сочинения (при подсчёте слов учитываются как самостоятельные, так и служебные части речи.</w:t>
      </w:r>
      <w:proofErr w:type="gramEnd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Подсчитывается любая последовательность слов, написанных без пробела (например, «всё-таки» – одно слово, «всё же» – два слова). Инициалы с фамилией считаются одним словом (например, «М.Ю. Лермонтов» – одно слово). Любые другие символы, в частности цифры, при подсчёте не учитываются (например, «5 лет» – одно слово, «пять лет» – два слова). </w:t>
      </w:r>
      <w:proofErr w:type="gramStart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Указанные в таблице нормы оценивания разработаны для сочинения объёмом в 150–300 слов (если сочинение содержит частично или полностью переписанный экзаменуемым текст рецензии задания 26 и/или информации об авторе текста, то объём такой работы определяется без учёта текста рецензии и/или информации об авторе текста).</w:t>
      </w:r>
      <w:proofErr w:type="gramEnd"/>
    </w:p>
    <w:p w:rsidR="00217586" w:rsidRPr="00217586" w:rsidRDefault="00217586" w:rsidP="00217586">
      <w:pPr>
        <w:spacing w:after="0" w:line="240" w:lineRule="auto"/>
        <w:ind w:right="76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 сочинении менее 70 слов, то такая работа не засчитывается и оценивается 0 баллов, задание считается невыполненным.</w:t>
      </w:r>
    </w:p>
    <w:p w:rsidR="00217586" w:rsidRPr="00217586" w:rsidRDefault="00217586" w:rsidP="00217586">
      <w:pPr>
        <w:spacing w:after="0" w:line="240" w:lineRule="auto"/>
        <w:ind w:right="76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оценке сочинения объёмом от 70 до 150 слов количество допустимых ошибок четырёх видов (К7–К10) уменьшается. 2 балла по этим критериям ставится в следующих случаях:</w:t>
      </w:r>
    </w:p>
    <w:p w:rsidR="00217586" w:rsidRPr="00217586" w:rsidRDefault="00217586" w:rsidP="00217586">
      <w:pPr>
        <w:numPr>
          <w:ilvl w:val="0"/>
          <w:numId w:val="2"/>
        </w:numPr>
        <w:spacing w:after="0" w:line="240" w:lineRule="auto"/>
        <w:ind w:right="7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Start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proofErr w:type="gramEnd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орфографических ошибок нет (или допущена одна негрубая ошибка);</w:t>
      </w:r>
    </w:p>
    <w:p w:rsidR="00217586" w:rsidRPr="00217586" w:rsidRDefault="00217586" w:rsidP="00217586">
      <w:pPr>
        <w:numPr>
          <w:ilvl w:val="0"/>
          <w:numId w:val="2"/>
        </w:numPr>
        <w:spacing w:after="0" w:line="240" w:lineRule="auto"/>
        <w:ind w:right="7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К8 – пунктуационных ошибок нет (или допущена одна негрубая ошибка).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балл по этим критериям ставится в следующих случаях: </w:t>
      </w:r>
    </w:p>
    <w:p w:rsidR="00217586" w:rsidRPr="00217586" w:rsidRDefault="00217586" w:rsidP="00217586">
      <w:pPr>
        <w:numPr>
          <w:ilvl w:val="0"/>
          <w:numId w:val="3"/>
        </w:numPr>
        <w:spacing w:after="0" w:line="240" w:lineRule="auto"/>
        <w:ind w:right="7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Start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proofErr w:type="gramEnd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допущено не более двух ошибок; К8 – допущены одна – три ошибки;</w:t>
      </w:r>
    </w:p>
    <w:p w:rsidR="00217586" w:rsidRPr="00217586" w:rsidRDefault="00217586" w:rsidP="00217586">
      <w:pPr>
        <w:numPr>
          <w:ilvl w:val="0"/>
          <w:numId w:val="3"/>
        </w:numPr>
        <w:spacing w:after="0" w:line="240" w:lineRule="auto"/>
        <w:ind w:right="7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Start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proofErr w:type="gramEnd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грамматических ошибок нет;</w:t>
      </w:r>
    </w:p>
    <w:p w:rsidR="00217586" w:rsidRPr="00217586" w:rsidRDefault="00217586" w:rsidP="00217586">
      <w:pPr>
        <w:numPr>
          <w:ilvl w:val="0"/>
          <w:numId w:val="3"/>
        </w:numPr>
        <w:spacing w:after="0" w:line="240" w:lineRule="auto"/>
        <w:ind w:right="7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К10 – допущено не более одной речевой ошибки.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Высший балл по критериям К7–К12 за работу объёмом от 70 до 150 слов не ставится.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сочинение представляет собой пересказанный или полностью переписанный исходный текст без каких бы то ни было комментариев, то такая работа по всем аспектам проверки (К</w:t>
      </w:r>
      <w:proofErr w:type="gramStart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−К12) оценивается 0 баллов.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в работе, представляющей собой переписанный или пересказанный исходный текст, содержатся фрагменты текста экзаменуемого, то при проверке учитывается только то количество слов, которое принадлежит </w:t>
      </w:r>
      <w:proofErr w:type="gramStart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экзаменуемому</w:t>
      </w:r>
      <w:proofErr w:type="gramEnd"/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Работа, написанная без опоры на прочитанный текст (не по данному тексту), не оценивается.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Перевод в оценки по критериям К1-К6: 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11-12 баллов =    5 (отлично)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9-10 баллов = 4 (хорошо)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6-8 баллов =   3 (удовлетворительно)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0-5 балла =   2 (неудовлетворительно)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Перевод в оценки по критериям К7-К12: 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11-12 баллов =    5 (отлично)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9-10 баллов = 4 (хорошо)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6-8 баллов =   3 (удовлетворительно)</w:t>
      </w:r>
    </w:p>
    <w:p w:rsidR="00217586" w:rsidRPr="00217586" w:rsidRDefault="00217586" w:rsidP="00217586">
      <w:pPr>
        <w:spacing w:after="0" w:line="240" w:lineRule="auto"/>
        <w:ind w:right="76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0-5 балла =   2 (неудовлетворительно)</w:t>
      </w:r>
    </w:p>
    <w:p w:rsidR="00217586" w:rsidRPr="00217586" w:rsidRDefault="00217586" w:rsidP="00217586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1B64" w:rsidRDefault="00217586"/>
    <w:sectPr w:rsidR="008B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43BFB"/>
    <w:multiLevelType w:val="hybridMultilevel"/>
    <w:tmpl w:val="23C6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06311"/>
    <w:multiLevelType w:val="hybridMultilevel"/>
    <w:tmpl w:val="6F601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EF"/>
    <w:rsid w:val="00217586"/>
    <w:rsid w:val="005B73B3"/>
    <w:rsid w:val="0081289A"/>
    <w:rsid w:val="00A965EF"/>
    <w:rsid w:val="00C71065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5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5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2</cp:revision>
  <dcterms:created xsi:type="dcterms:W3CDTF">2020-11-01T16:06:00Z</dcterms:created>
  <dcterms:modified xsi:type="dcterms:W3CDTF">2020-11-01T16:09:00Z</dcterms:modified>
</cp:coreProperties>
</file>