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2F" w:rsidRPr="002C4047" w:rsidRDefault="0054492F" w:rsidP="0054492F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C4047">
        <w:rPr>
          <w:rFonts w:ascii="Times New Roman" w:hAnsi="Times New Roman" w:cs="Times New Roman"/>
          <w:color w:val="auto"/>
        </w:rPr>
        <w:t>ПАМЯТКА</w:t>
      </w:r>
    </w:p>
    <w:p w:rsidR="0054492F" w:rsidRDefault="0054492F" w:rsidP="00544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4047">
        <w:rPr>
          <w:rFonts w:ascii="Times New Roman" w:hAnsi="Times New Roman" w:cs="Times New Roman"/>
          <w:b/>
          <w:sz w:val="32"/>
          <w:szCs w:val="32"/>
        </w:rPr>
        <w:t xml:space="preserve"> для экстерна</w:t>
      </w:r>
    </w:p>
    <w:p w:rsidR="0054492F" w:rsidRDefault="0054492F" w:rsidP="00544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4047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 </w:t>
      </w:r>
      <w:r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:rsidR="0054492F" w:rsidRPr="002C4047" w:rsidRDefault="0054492F" w:rsidP="00544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4047">
        <w:rPr>
          <w:rFonts w:ascii="Times New Roman" w:hAnsi="Times New Roman" w:cs="Times New Roman"/>
          <w:b/>
          <w:sz w:val="32"/>
          <w:szCs w:val="32"/>
        </w:rPr>
        <w:t xml:space="preserve">  за 10 класс</w:t>
      </w:r>
    </w:p>
    <w:p w:rsidR="0054492F" w:rsidRPr="002C4047" w:rsidRDefault="0054492F" w:rsidP="0054492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047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54492F" w:rsidRPr="0028296D" w:rsidRDefault="0054492F" w:rsidP="005449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296D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литературы </w:t>
      </w:r>
      <w:r w:rsidRPr="0028296D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28296D">
        <w:rPr>
          <w:rFonts w:ascii="Times New Roman" w:hAnsi="Times New Roman" w:cs="Times New Roman"/>
          <w:b/>
          <w:sz w:val="24"/>
          <w:szCs w:val="24"/>
        </w:rPr>
        <w:t xml:space="preserve"> в.</w:t>
      </w:r>
    </w:p>
    <w:p w:rsidR="0054492F" w:rsidRPr="0028296D" w:rsidRDefault="0054492F" w:rsidP="005449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 xml:space="preserve">Основные темы и проблемы русской литературы XIX в. (свобода, духовно-нравственные искания человека, обращение к народу в поисках нравственного идеала,  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праведничество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>", борьба с социальной несправедливостью и угнетением человека).</w:t>
      </w:r>
    </w:p>
    <w:p w:rsidR="0054492F" w:rsidRPr="0028296D" w:rsidRDefault="0054492F" w:rsidP="005449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296D">
        <w:rPr>
          <w:rFonts w:ascii="Times New Roman" w:hAnsi="Times New Roman" w:cs="Times New Roman"/>
          <w:b/>
          <w:sz w:val="24"/>
          <w:szCs w:val="24"/>
        </w:rPr>
        <w:t xml:space="preserve">Литература первой половины </w:t>
      </w:r>
      <w:r w:rsidRPr="0028296D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2829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8296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54492F" w:rsidRPr="0028296D" w:rsidRDefault="0054492F" w:rsidP="00544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 xml:space="preserve">А.С. Пушкин. Жизненный и творческий путь (с обобщением 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). А.С. Пушкин. Стихотворения: 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"Погасло дневное светило...", "Подражания Корану" (IX.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"И путник усталый на Бога роптал..."), "Элегия" ("Безумных лет угасшее веселье..."), "…Вновь я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 посетил...", а также три стихотворения по выбору «Чувства добрые» в пушкинской лирике, ее гуманизм и философская глубина. А. С. Пушкин.  Эволюция темы свободы в стихотворениях поэта «Вольность», «Свободы сеятель пустынный…», «Из 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Пиндемонти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 xml:space="preserve">». Становление литературного языка. Поэма «Медный всадник». Конфликт личности и государства в поэме. Образ стихии. Образ Евгения и проблема индивидуального бунта. Образ Петра. Своеобразие композиции и жанра произведения. Развитие реализма в творчестве Пушкина. М.Ю. Лермонтов.  Жизненный и творческий путь (с обобщением 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>). М.Ю. Лермонтов. Адресаты любовной лирики поэта. Анализ стихотворений: «Нищий», «Я не унижусь пред тобой…», «Нет, не тебя так пылко я люблю» ...»,  а  также трех стихотворений по выбору.  Молитва как жанр в лирике М. Ю. Лермонтова. «Молитва». Тема жизни и смерти в лирике М. Ю. Лермонтова. Анализ стихотворений: «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Валерик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 xml:space="preserve">», «Сон», «Завещание». Своеобразие романтизма и реализма в стихотворениях поэта. Философские мотивы лирики  Лермонтова. «Как часто, пестрою толпою окружен...», «Выхожу один я на дорогу...», «Узник», «На севере диком стоит одиноко сосна…» Н.В. Гоголь. Жизнь и творчество (обзор). «Петербургские повести». Образ «маленького человека». Повесть “Невский проспект" Образ города в повести. Соотношение мечты и действительности. Особенности стиля Н.В. Гоголя, своеобразие его творческой манеры. Лирические отступления в повести. Правда и ложь, реальность и фантастика в повести «Невский проспект». </w:t>
      </w:r>
    </w:p>
    <w:p w:rsidR="0054492F" w:rsidRPr="0028296D" w:rsidRDefault="0054492F" w:rsidP="005449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6D">
        <w:rPr>
          <w:rFonts w:ascii="Times New Roman" w:hAnsi="Times New Roman" w:cs="Times New Roman"/>
          <w:b/>
          <w:sz w:val="24"/>
          <w:szCs w:val="24"/>
        </w:rPr>
        <w:t xml:space="preserve">Литература второй половины </w:t>
      </w:r>
      <w:r w:rsidRPr="0028296D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28296D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54492F" w:rsidRDefault="0054492F" w:rsidP="00544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>Демократизация русской литературы. Традиции и новаторство в поэзии. Формирование национального театра. Становление литературного языка. Демократизация русской литературы. Традиции и новаторство в поэзии. Формирование национального театра. Становление литературного языка. А.Н. Островский. Жизнь и творчество. Драма «Гроза». История создания. А.Н. Островский. Жизнь и творчество. Драма «Гроза». История создания. Нравственные устои и быт разных слоев русского обществ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дворянство, купечество, крестьянство). Драма «Гроза» Обличение 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самодурства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 и невежества. Различные виды пересказа. Драма «Гроза» Обличение самодурства и невежества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Конфликт Катерины с «темным царством» Драматургическое мастерство А.Н. </w:t>
      </w:r>
      <w:r w:rsidRPr="0028296D">
        <w:rPr>
          <w:rFonts w:ascii="Times New Roman" w:hAnsi="Times New Roman" w:cs="Times New Roman"/>
          <w:sz w:val="24"/>
          <w:szCs w:val="24"/>
        </w:rPr>
        <w:lastRenderedPageBreak/>
        <w:t>Островского. Углубление понятий о драме как роде литературы. Литературная критика. «Грозы» И.А. Гончаров. Очерк жизни и творчества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 История создания и особенности композиции романа. Социальная и нравственная проблематика романа. Глава «Сон Обломова» . Ее роль в </w:t>
      </w:r>
      <w:proofErr w:type="spellStart"/>
      <w:proofErr w:type="gramStart"/>
      <w:r w:rsidRPr="0028296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 произведении. «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» как общественное явление. Глава «Сон Обломова» . Ее роль в </w:t>
      </w:r>
      <w:proofErr w:type="spellStart"/>
      <w:proofErr w:type="gramStart"/>
      <w:r w:rsidRPr="0028296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 произведении. «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» как общественное явление. Прием антитезы в романе. Обломов и 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proofErr w:type="gramStart"/>
      <w:r w:rsidRPr="0028296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Тип. Типичное явление в литературе. Тема любви в романе. Женские образы в романе. Художественное своеобразие стиля романа И.А. Гончарова «Обломов». Очерки «Фрегат Паллада» </w:t>
      </w:r>
      <w:r w:rsidRPr="0028296D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Изображение жизни, занятий, черт характера коренных народов Сибири.</w:t>
      </w:r>
      <w:r w:rsidRPr="0028296D">
        <w:rPr>
          <w:rFonts w:ascii="Times New Roman" w:hAnsi="Times New Roman" w:cs="Times New Roman"/>
          <w:sz w:val="24"/>
          <w:szCs w:val="24"/>
        </w:rPr>
        <w:t xml:space="preserve"> И.С. Тургенев. Очерк жизни и творчества Творческая история романа «Отцы и дети» Расцвет русского романа. Художественное своеобразие романа. Роль детали в портретных характеристиках героев. Конфликт «отцов и детей». Базаров и Одинцова. Тема народа в романе. Поэтика романа. Своеобразие его жанра. Смерть Базарова. Эпилог. Художественное мастерство Тургенева-романиста. Углубление понятия о романе. «Тайный психологизм» романа. Символика заглавия. Критика о Тургеневе. </w:t>
      </w:r>
    </w:p>
    <w:p w:rsidR="0054492F" w:rsidRDefault="0054492F" w:rsidP="00544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>Ф.И. Тютчев. Жизнь и творчество (обзор). Ф.И. Тютчев – поэт – философ и певец родной природы. Основные темы, мотивы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>бразы лирики. "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Silentium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>!", "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 xml:space="preserve"> то, что мните вы, природа...", "Умом Россию не понять..." и три стихотворения по выбору. Стихотворные размеры: хорей, ямб, дактиль, анапест, амфибрахий.</w:t>
      </w:r>
      <w:r w:rsidRPr="0028296D">
        <w:rPr>
          <w:rFonts w:ascii="Times New Roman" w:hAnsi="Times New Roman" w:cs="Times New Roman"/>
          <w:color w:val="000000"/>
          <w:sz w:val="24"/>
          <w:szCs w:val="24"/>
        </w:rPr>
        <w:t xml:space="preserve"> Любовная лирика Ф. Й. Тютчева. Любовь как стихийная сила и «поединок роковой». «О, как убийственно мы любим...», «К. Б.» («Я встретил вас</w:t>
      </w:r>
      <w:proofErr w:type="gramStart"/>
      <w:r w:rsidRPr="0028296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8296D">
        <w:rPr>
          <w:rFonts w:ascii="Times New Roman" w:hAnsi="Times New Roman" w:cs="Times New Roman"/>
          <w:color w:val="000000"/>
          <w:sz w:val="24"/>
          <w:szCs w:val="24"/>
        </w:rPr>
        <w:t xml:space="preserve">..») . </w:t>
      </w:r>
      <w:r w:rsidRPr="0028296D">
        <w:rPr>
          <w:rFonts w:ascii="Times New Roman" w:hAnsi="Times New Roman" w:cs="Times New Roman"/>
          <w:sz w:val="24"/>
          <w:szCs w:val="24"/>
        </w:rPr>
        <w:t>«Нам не дано предугадать…», «Последняя любовь».</w:t>
      </w:r>
    </w:p>
    <w:p w:rsidR="0054492F" w:rsidRDefault="0054492F" w:rsidP="00544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 xml:space="preserve"> А.А. Фет. Слово о поэте.  Традиционные поэтические темы. Фет и теория «чистого искусства». 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 Анализ стихов. Новаторство в поэзии А.А. Фета. Музыкальность» его стихов</w:t>
      </w:r>
      <w:r w:rsidRPr="0028296D">
        <w:rPr>
          <w:rFonts w:ascii="Times New Roman" w:hAnsi="Times New Roman" w:cs="Times New Roman"/>
          <w:color w:val="000000"/>
          <w:sz w:val="24"/>
          <w:szCs w:val="24"/>
        </w:rPr>
        <w:t>. Импрессионизм поэзии Фета.</w:t>
      </w:r>
      <w:r w:rsidRPr="0028296D">
        <w:rPr>
          <w:rFonts w:ascii="Times New Roman" w:hAnsi="Times New Roman" w:cs="Times New Roman"/>
          <w:sz w:val="24"/>
          <w:szCs w:val="24"/>
        </w:rPr>
        <w:t xml:space="preserve"> Сочинение по поэзии Тютчева и Фета. А.К. Толстой. Жизнь и творчество (обзор). Основные темы, мотивы, образы лирики.</w:t>
      </w:r>
      <w:r w:rsidRPr="00282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Своеобразие художественного мира. Анализ стихотворений: «Слеза дрожит в твоем ревнивом взоре…», «</w:t>
      </w:r>
      <w:r w:rsidRPr="0028296D">
        <w:rPr>
          <w:rFonts w:ascii="Times New Roman" w:hAnsi="Times New Roman" w:cs="Times New Roman"/>
          <w:sz w:val="24"/>
          <w:szCs w:val="24"/>
        </w:rPr>
        <w:t>«Средь шумного бала, случайно...»,</w:t>
      </w:r>
      <w:r w:rsidRPr="00282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«Государь ты наш батюшка…», «Ночь перед приступом».</w:t>
      </w:r>
      <w:r w:rsidRPr="002829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92F" w:rsidRDefault="0054492F" w:rsidP="00544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>Н.А. Некрасов Жизнь и творчество (обзор). Стихотворения: "Вчерашний день, часу в шестом...", "Поэт и Гражданин", "Элегия" ("Пускай нам говорит изменчивая мода..."), "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Муза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>! я у двери гроба. Демократизация литературы. Гражданский пафос поэзии А.Н. Некрасова в стихотворениях "В дороге", «Еду ли ночью по улице темной», «Извозчик». Сатира Некрасова. Любовная лирика Н.А Некрасова. Стихотворения:  «Мы с тобой бестолковые люди...", «Ты меня отослала далеко…», «Давно-отвергнутый тобою…» Поэма «Кому на Руси жить хорошо»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 xml:space="preserve">  Сюжет , композиция поэмы. История создания. Многообразие народных типов в галерее героев поэмы. Образы помещиков Женская доля на Руси. Тема судьбы России. Фольклорное начало в поэме. Народность поэмы.</w:t>
      </w:r>
    </w:p>
    <w:p w:rsidR="0054492F" w:rsidRDefault="0054492F" w:rsidP="00544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 xml:space="preserve"> Н.С. Лесков-певец русского подвижничества «Очарованный странник» Смысл названия повести. «Очарованный странник» Особенности сюжета повести.  Образ Ивана 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Флягина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>. Тема трагической судьбы талантливого русского человека. Тема дороги и изображение этапов духовного пути личности (смы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сл стр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>анствий главного героя).</w:t>
      </w:r>
    </w:p>
    <w:p w:rsidR="0054492F" w:rsidRDefault="0054492F" w:rsidP="00544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 xml:space="preserve"> М.Е. Салтыков – Щедрин, жизнь и творчество  Обзор романа М. Е. Салтыкова-Щедрина «История одного города». Замысел, история создания, жанр и композиция романа. Образы </w:t>
      </w:r>
      <w:r w:rsidRPr="0028296D">
        <w:rPr>
          <w:rFonts w:ascii="Times New Roman" w:hAnsi="Times New Roman" w:cs="Times New Roman"/>
          <w:sz w:val="24"/>
          <w:szCs w:val="24"/>
        </w:rPr>
        <w:lastRenderedPageBreak/>
        <w:t xml:space="preserve">градоначальников. 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 xml:space="preserve">Особенности сатирического изображения: сарказм, ирония, гипербола, гротеск, алогизм – в летописи «История одного города». </w:t>
      </w:r>
      <w:proofErr w:type="gramEnd"/>
    </w:p>
    <w:p w:rsidR="0054492F" w:rsidRDefault="0054492F" w:rsidP="00544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>Ф.М. Достоевский.  Очерк жизни и творчества. «Преступление и наказание» - первый идеологический роман. Образ Петербурга в русской литературе. Петербург Ф. М. Достоевского. Социальные и философские предпосылки бунта Раскольникова. Теория Раскольникова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296D">
        <w:rPr>
          <w:rFonts w:ascii="Times New Roman" w:hAnsi="Times New Roman" w:cs="Times New Roman"/>
          <w:sz w:val="24"/>
          <w:szCs w:val="24"/>
        </w:rPr>
        <w:t xml:space="preserve"> 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96D">
        <w:rPr>
          <w:rFonts w:ascii="Times New Roman" w:hAnsi="Times New Roman" w:cs="Times New Roman"/>
          <w:sz w:val="24"/>
          <w:szCs w:val="24"/>
        </w:rPr>
        <w:t xml:space="preserve">психологизма. Значение образа Сони Мармеладовой в романе «Преступление и наказание». Смысл теории Раскольникова и причина поражения. Развитие психологизма. Двойники Раскольникова (Свидригайлов, Лужин). Библейские мотивы и образы в 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романе</w:t>
      </w:r>
      <w:proofErr w:type="gramStart"/>
      <w:r w:rsidRPr="0028296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8296D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 xml:space="preserve"> снов в романе «Преступление и наказание». Роль эпилога в романе «Преступление и наказание».  Понимание свободы как ответственности за совершённый выбор. </w:t>
      </w:r>
    </w:p>
    <w:p w:rsidR="0054492F" w:rsidRPr="0028296D" w:rsidRDefault="0054492F" w:rsidP="00544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 xml:space="preserve">Основные этапы жизненного и творческого пути Л.Н. Толстого. Человек и война в «Севастопольских рассказах». Роман-эпопея «Война и мир». История создания. Эволюция замысла произведения. Анализ эпизода «Салон 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А.П.Шерер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 xml:space="preserve">». Изображение светского общества Москвы и Петербурга. Князь Андрей на войне. Путь к славе и своему Тулону. Изображение войны 1805-1807гг. Этапы духовных исканий князя Андрея. Проблема судьбы, веры и безверия, смысла жизни и тайны смерти в духовных исканиях князя Андрея. Этапы духовных исканий Пьера Безухова Идея нравственного самосовершенствования. Образ Наташи Ростовой. Нравственные устои и быт дворянства. История любви Наташи и Анатоля Курагина. История любви Наташи и Анатоля Курагина. История любви Наташи и Анатоля Курагина. Анализ эпизода «Бородинское сражение». Платон Каратаев как символ «роевого» начала. «Мысль народная» и «мысль семейная» в романе Мысль «историческая» в романе. Кутузов и Наполеон. Партизанская война в романе. Нравственные уроки романа  Л.Н. Толстого. </w:t>
      </w:r>
    </w:p>
    <w:p w:rsidR="0054492F" w:rsidRPr="0028296D" w:rsidRDefault="0054492F" w:rsidP="005449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6D"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</w:p>
    <w:p w:rsidR="0054492F" w:rsidRPr="0028296D" w:rsidRDefault="0054492F" w:rsidP="00544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>Проблемы самопознания и нравственного выбора в произведениях классиков  зарубежной литературы. Оноре де Бальзак. Отражение «вечных» проблем бытия в повести «Отец Горио». А. Рембо. Художественный образ, созданный поэтом в стихотворении «Пьяный корабль». Цветовой колорит стиха. Жизнь и творчество Э.Т.А. Гофмана. «Крошка Цахес по прозванию Циннобер».</w:t>
      </w:r>
      <w:r w:rsidRPr="002829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романтизма в повести-сказке</w:t>
      </w:r>
      <w:r w:rsidRPr="0028296D">
        <w:rPr>
          <w:rFonts w:ascii="Times New Roman" w:hAnsi="Times New Roman" w:cs="Times New Roman"/>
          <w:sz w:val="24"/>
          <w:szCs w:val="24"/>
        </w:rPr>
        <w:t xml:space="preserve"> Г. де Мопассан Новелла «Ожерелье». Мастерство психологического анализа П. Верлен. Мелодичность стиха, своеобразие поэтических пейзажей. Стихотворения «Марина», «Лунный свет».</w:t>
      </w:r>
    </w:p>
    <w:p w:rsidR="0054492F" w:rsidRPr="0028296D" w:rsidRDefault="0054492F" w:rsidP="005449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6D">
        <w:rPr>
          <w:rFonts w:ascii="Times New Roman" w:hAnsi="Times New Roman" w:cs="Times New Roman"/>
          <w:b/>
          <w:sz w:val="24"/>
          <w:szCs w:val="24"/>
        </w:rPr>
        <w:t>Литература народов России</w:t>
      </w:r>
    </w:p>
    <w:p w:rsidR="0054492F" w:rsidRPr="0028296D" w:rsidRDefault="0054492F" w:rsidP="00544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96D">
        <w:rPr>
          <w:rFonts w:ascii="Times New Roman" w:hAnsi="Times New Roman" w:cs="Times New Roman"/>
          <w:sz w:val="24"/>
          <w:szCs w:val="24"/>
        </w:rPr>
        <w:t>Краткий обзор жизни и творчества К</w:t>
      </w:r>
      <w:r w:rsidRPr="0028296D">
        <w:rPr>
          <w:rFonts w:ascii="Times New Roman" w:hAnsi="Times New Roman" w:cs="Times New Roman"/>
          <w:iCs/>
          <w:sz w:val="24"/>
          <w:szCs w:val="24"/>
        </w:rPr>
        <w:t>. Хетагурова</w:t>
      </w:r>
      <w:r w:rsidRPr="0028296D">
        <w:rPr>
          <w:rFonts w:ascii="Times New Roman" w:hAnsi="Times New Roman" w:cs="Times New Roman"/>
          <w:sz w:val="24"/>
          <w:szCs w:val="24"/>
        </w:rPr>
        <w:t xml:space="preserve">. Отражение в осетинской литературе общих и специфических духовно-нравственных и социальных проблем в сборнике «Осетинская лира». Краткий обзор жизни и творчества </w:t>
      </w:r>
      <w:r w:rsidRPr="0028296D">
        <w:rPr>
          <w:rFonts w:ascii="Times New Roman" w:hAnsi="Times New Roman" w:cs="Times New Roman"/>
          <w:iCs/>
          <w:sz w:val="24"/>
          <w:szCs w:val="24"/>
        </w:rPr>
        <w:t xml:space="preserve">М. </w:t>
      </w:r>
      <w:proofErr w:type="spellStart"/>
      <w:r w:rsidRPr="0028296D">
        <w:rPr>
          <w:rFonts w:ascii="Times New Roman" w:hAnsi="Times New Roman" w:cs="Times New Roman"/>
          <w:iCs/>
          <w:sz w:val="24"/>
          <w:szCs w:val="24"/>
        </w:rPr>
        <w:t>Джалиля</w:t>
      </w:r>
      <w:proofErr w:type="spellEnd"/>
      <w:r w:rsidRPr="0028296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8296D">
        <w:rPr>
          <w:rFonts w:ascii="Times New Roman" w:hAnsi="Times New Roman" w:cs="Times New Roman"/>
          <w:sz w:val="24"/>
          <w:szCs w:val="24"/>
        </w:rPr>
        <w:t xml:space="preserve">Произведения М. 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 xml:space="preserve"> как источник знаний о культуре, нравах и обычаях разных народов, населяющих многонациональную Россию. Сборник «Героическая песня» - перевод стихов М. </w:t>
      </w:r>
      <w:proofErr w:type="spellStart"/>
      <w:r w:rsidRPr="0028296D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28296D">
        <w:rPr>
          <w:rFonts w:ascii="Times New Roman" w:hAnsi="Times New Roman" w:cs="Times New Roman"/>
          <w:sz w:val="24"/>
          <w:szCs w:val="24"/>
        </w:rPr>
        <w:t xml:space="preserve"> на русский язык.</w:t>
      </w:r>
    </w:p>
    <w:p w:rsidR="0054492F" w:rsidRPr="00CC2C8D" w:rsidRDefault="0054492F" w:rsidP="0054492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Pr="00CC2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Учебник. Литература. 10 класс. Учебник для общеобразовательных учреждений (базовый уровень) в 2-х ч.-/ Ю.И. </w:t>
      </w:r>
      <w:proofErr w:type="spellStart"/>
      <w:r w:rsidRPr="00CC2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Лыссый</w:t>
      </w:r>
      <w:proofErr w:type="spellEnd"/>
      <w:r w:rsidRPr="00CC2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C2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Г.И.Беленький</w:t>
      </w:r>
      <w:proofErr w:type="spellEnd"/>
      <w:r w:rsidRPr="00CC2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C2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Л.Б.Воронин</w:t>
      </w:r>
      <w:proofErr w:type="spellEnd"/>
      <w:r w:rsidRPr="00CC2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др.-М.; Мнемозина -2011</w:t>
      </w:r>
    </w:p>
    <w:p w:rsidR="0054492F" w:rsidRDefault="0054492F" w:rsidP="0054492F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2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</w:p>
    <w:p w:rsidR="0054492F" w:rsidRDefault="0054492F" w:rsidP="0054492F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Форма проведения промежуточной аттестации – комплексная контрольная работа</w:t>
      </w:r>
      <w:r w:rsidR="00D026B8">
        <w:rPr>
          <w:rFonts w:ascii="Times New Roman" w:hAnsi="Times New Roman" w:cs="Times New Roman"/>
          <w:b/>
          <w:sz w:val="24"/>
          <w:szCs w:val="24"/>
        </w:rPr>
        <w:t xml:space="preserve"> в формате ЕГЭ</w:t>
      </w:r>
    </w:p>
    <w:p w:rsidR="0054492F" w:rsidRDefault="0054492F" w:rsidP="005449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92F" w:rsidRDefault="0054492F" w:rsidP="005449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462">
        <w:rPr>
          <w:rFonts w:ascii="Times New Roman" w:hAnsi="Times New Roman" w:cs="Times New Roman"/>
          <w:b/>
          <w:sz w:val="24"/>
          <w:szCs w:val="24"/>
        </w:rPr>
        <w:lastRenderedPageBreak/>
        <w:t>4. Критерии выставления оценок.</w:t>
      </w:r>
    </w:p>
    <w:p w:rsidR="00D026B8" w:rsidRPr="00D026B8" w:rsidRDefault="00D026B8" w:rsidP="00D026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026B8" w:rsidRPr="00D026B8" w:rsidRDefault="00D026B8" w:rsidP="00D02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sz w:val="24"/>
          <w:szCs w:val="24"/>
        </w:rPr>
        <w:t xml:space="preserve">За правильный ответ на каждое из заданий 1–7 и 10–14 ставится 1 балл, за неверный ответ или его отсутствие – 0 баллов. </w:t>
      </w:r>
    </w:p>
    <w:p w:rsidR="00D026B8" w:rsidRPr="00D026B8" w:rsidRDefault="00D026B8" w:rsidP="00D02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26B8" w:rsidRPr="00D026B8" w:rsidRDefault="00D026B8" w:rsidP="00D02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b/>
          <w:sz w:val="24"/>
          <w:szCs w:val="24"/>
        </w:rPr>
        <w:t>Критерии проверки и оценивания выполнения заданий с развёрнутым ответом</w:t>
      </w:r>
      <w:r w:rsidRPr="00D02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6B8" w:rsidRPr="00D026B8" w:rsidRDefault="00D026B8" w:rsidP="00D02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i/>
          <w:sz w:val="24"/>
          <w:szCs w:val="24"/>
        </w:rPr>
        <w:t>Оценка выполнения заданий 8 и 15, требующих написания развёрнутого ответа в объёме 5–10 предложений</w:t>
      </w:r>
      <w:r w:rsidRPr="00D02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6B8" w:rsidRPr="00D026B8" w:rsidRDefault="00D026B8" w:rsidP="00D02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sz w:val="24"/>
          <w:szCs w:val="24"/>
        </w:rPr>
        <w:t xml:space="preserve">Указание на объём условно, оценка ответа зависит от его содержательности (при наличии глубоких знаний экзаменуемый может ответить в большем объёме, при умении точно формулировать свои мысли экзаменуемый может достаточно полно ответить в меньшем объёме). </w:t>
      </w:r>
    </w:p>
    <w:p w:rsidR="00D026B8" w:rsidRPr="00D026B8" w:rsidRDefault="00D026B8" w:rsidP="00D02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sz w:val="24"/>
          <w:szCs w:val="24"/>
        </w:rPr>
        <w:t xml:space="preserve">Если по критерию 1 («Соответствие ответа заданию») ставится 0 баллов, то задание считается невыполненным и дальше не проверяется. По другим критериям в «Протокол проверки ответов на задания» бланка № 2 выставляется 0 баллов. </w:t>
      </w:r>
    </w:p>
    <w:p w:rsidR="00D026B8" w:rsidRPr="00D026B8" w:rsidRDefault="00D026B8" w:rsidP="00D02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sz w:val="24"/>
          <w:szCs w:val="24"/>
        </w:rPr>
        <w:t>Если по критерию 2 («Привлечение текста произведения для аргументации») ставится 0 баллов, то по критерию 3 («Логичность и соблюдение речевых норм») работа не оценивается, в «Протокол проверки ответов на задания» бланка № 2 по критерию 3 выставляется 0 баллов.</w:t>
      </w:r>
    </w:p>
    <w:tbl>
      <w:tblPr>
        <w:tblW w:w="0" w:type="auto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080"/>
      </w:tblGrid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Критерии</w:t>
            </w:r>
          </w:p>
        </w:tc>
      </w:tr>
      <w:tr w:rsidR="00D026B8" w:rsidRPr="00D026B8" w:rsidTr="007529B8">
        <w:tc>
          <w:tcPr>
            <w:tcW w:w="8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2"/>
              </w:numPr>
              <w:spacing w:after="0" w:line="240" w:lineRule="auto"/>
              <w:ind w:left="450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Соответствие ответа заданию</w:t>
            </w:r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вопрос дан и свидетельствует о понимании текста приведённого фрагмента/стихотворения, авторская позиция не искажена.</w:t>
            </w:r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содержательно соотнесён с поставленной задачей, но не позволяет судить о понимании текста приведённого фрагмента/стихотворения, и/или авторская позиция искажена.</w:t>
            </w:r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содержательно не соотнесён с поставленной задачей.</w:t>
            </w:r>
          </w:p>
        </w:tc>
      </w:tr>
      <w:tr w:rsidR="00D026B8" w:rsidRPr="00D026B8" w:rsidTr="007529B8">
        <w:tc>
          <w:tcPr>
            <w:tcW w:w="8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3"/>
              </w:num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Привлечение текста произведения для аргументации</w:t>
            </w:r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аргументации суждений те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пр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ивлекается на уровне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деталей и т.п., фактические ошибки отсутствуют.</w:t>
            </w:r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аргументации те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пр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ивлекается на уровне пересказа произведения или общих рассуждений о его содержании,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И/ИЛИ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 одна фактическая ошибка.</w:t>
            </w:r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Суждения не аргументированы текстом произведения, 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И/ИЛИ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две и более фактические ошибки</w:t>
            </w:r>
          </w:p>
        </w:tc>
      </w:tr>
      <w:tr w:rsidR="00D026B8" w:rsidRPr="00D026B8" w:rsidTr="007529B8">
        <w:tc>
          <w:tcPr>
            <w:tcW w:w="8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4"/>
              </w:numPr>
              <w:spacing w:after="0" w:line="240" w:lineRule="auto"/>
              <w:ind w:left="720" w:right="22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Логичность и соблюдение речевых норм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логические, речевые ошибки.</w:t>
            </w:r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не более одной ошибки каждого вида (логическая, и/или речевая) – суммарно не более двух ошибок.</w:t>
            </w:r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Допущены две или более ошибки одного вида (независимо от наличия/отсутствия ошибок других видов).</w:t>
            </w:r>
          </w:p>
        </w:tc>
      </w:tr>
      <w:tr w:rsidR="00D026B8" w:rsidRPr="00D026B8" w:rsidTr="007529B8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Максимальный балл</w:t>
            </w:r>
          </w:p>
        </w:tc>
      </w:tr>
    </w:tbl>
    <w:p w:rsidR="00D026B8" w:rsidRPr="00D026B8" w:rsidRDefault="00D026B8" w:rsidP="00D02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26B8" w:rsidRPr="00D026B8" w:rsidRDefault="00D026B8" w:rsidP="00D02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b/>
          <w:sz w:val="24"/>
          <w:szCs w:val="24"/>
        </w:rPr>
        <w:t>Оценка выполнения заданий 9 и 16, требующих написания развёрнутого ответа в объёме 5–10 предложений</w:t>
      </w:r>
      <w:r w:rsidRPr="00D02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6B8" w:rsidRPr="00D026B8" w:rsidRDefault="00D026B8" w:rsidP="00D02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sz w:val="24"/>
          <w:szCs w:val="24"/>
        </w:rPr>
        <w:t xml:space="preserve">Указание на объём условно, оценка ответа зависит от его содержательности (при наличии глубоких знаний экзаменуемый может ответить в большем объёме, при умении точно формулировать свои мысли экзаменуемый может достаточно полно ответить в меньшем объёме). </w:t>
      </w:r>
    </w:p>
    <w:p w:rsidR="00D026B8" w:rsidRPr="00D026B8" w:rsidRDefault="00D026B8" w:rsidP="00D02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sz w:val="24"/>
          <w:szCs w:val="24"/>
        </w:rPr>
        <w:t>Критерии 1 и 2 («Сопоставление первого выбранного произведения с предложенным текстом» и «Сопоставление второго выбранного произведения с предложенным текстом») являются основными. При оценивании последовательность примеров для сопоставления определяется их последовательностью в работе экзаменуемого.</w:t>
      </w:r>
    </w:p>
    <w:p w:rsidR="00D026B8" w:rsidRPr="00D026B8" w:rsidRDefault="00D026B8" w:rsidP="00D02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sz w:val="24"/>
          <w:szCs w:val="24"/>
        </w:rPr>
        <w:t xml:space="preserve">Если по обоим критериям 1 и 2 ставится 0 баллов, то задание считается невыполненным и дальше не проверяется. По другим критериям в «Протокол проверки ответов на задания» бланка № 2 выставляется 0 баллов. </w:t>
      </w:r>
    </w:p>
    <w:p w:rsidR="00D026B8" w:rsidRPr="00D026B8" w:rsidRDefault="00D026B8" w:rsidP="00D02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6B8">
        <w:rPr>
          <w:rFonts w:ascii="Times New Roman" w:hAnsi="Times New Roman" w:cs="Times New Roman"/>
          <w:sz w:val="24"/>
          <w:szCs w:val="24"/>
        </w:rPr>
        <w:t xml:space="preserve">Если по критерию 3 («Привлечение текста произведения для аргументации») ставится 0 баллов, то по критерию 4 («Логичность и соблюдение речевых норм») работа не оценивается, в «Протокол проверки ответов на задания» бланка № 2 по критерию 4 выставляется 0 баллов. </w:t>
      </w:r>
    </w:p>
    <w:p w:rsidR="00D026B8" w:rsidRPr="00D026B8" w:rsidRDefault="00D026B8" w:rsidP="00D026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6B8">
        <w:rPr>
          <w:rFonts w:ascii="Times New Roman" w:hAnsi="Times New Roman" w:cs="Times New Roman"/>
          <w:sz w:val="24"/>
          <w:szCs w:val="24"/>
        </w:rPr>
        <w:t xml:space="preserve">Выполняя задание, </w:t>
      </w:r>
      <w:proofErr w:type="gramStart"/>
      <w:r w:rsidRPr="00D026B8">
        <w:rPr>
          <w:rFonts w:ascii="Times New Roman" w:hAnsi="Times New Roman" w:cs="Times New Roman"/>
          <w:sz w:val="24"/>
          <w:szCs w:val="24"/>
        </w:rPr>
        <w:t>экзаменуемый</w:t>
      </w:r>
      <w:proofErr w:type="gramEnd"/>
      <w:r w:rsidRPr="00D026B8">
        <w:rPr>
          <w:rFonts w:ascii="Times New Roman" w:hAnsi="Times New Roman" w:cs="Times New Roman"/>
          <w:sz w:val="24"/>
          <w:szCs w:val="24"/>
        </w:rPr>
        <w:t xml:space="preserve"> самостоятельно подбирает для контекстного сопоставления два произведения разных авторов (в одном из примеров допустимо обращение к другому произведению автора исходного текста). При указании автора инициалы необходимы только для различения однофамильцев и родственников, если это существенно для адекватного восприятия содержания ответа (например, Л.Н. Толстой и А.К. Толстой, В.Л. Пушкин и А.С. Пушкин)</w:t>
      </w:r>
    </w:p>
    <w:tbl>
      <w:tblPr>
        <w:tblW w:w="0" w:type="auto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40"/>
        <w:gridCol w:w="7515"/>
      </w:tblGrid>
      <w:tr w:rsidR="00D026B8" w:rsidRPr="00D026B8" w:rsidTr="007529B8"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Критерии</w:t>
            </w:r>
          </w:p>
        </w:tc>
      </w:tr>
      <w:tr w:rsidR="00D026B8" w:rsidRPr="00D026B8" w:rsidTr="007529B8">
        <w:tc>
          <w:tcPr>
            <w:tcW w:w="8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5"/>
              </w:numPr>
              <w:spacing w:after="0" w:line="240" w:lineRule="auto"/>
              <w:ind w:left="450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Сопоставление первого выбранного произведения с предложенным текстом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Названо произведение, и указан его автор, произведение сопоставлено с предложенным текстом в заданном направлении анализа,  авторская позиция не искажена.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Названо произведение, или указан его автор, произведение сопоставлено с предложенным текстом в заданном направлении анализа, авторская позиция не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искажена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ИЛИ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названо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произведение, и/или указан его автор, произведение формально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сопоставлено с предложенным текстом в заданном направлении анализа, авторская позиция не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искажена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ИЛИ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названо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произведение, и/или указан его автор, произведение сопоставлено с предложенным текстом в заданном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направлении анализа, но авторская позиция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искажена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ИЛИ</w:t>
            </w:r>
            <w:proofErr w:type="spellEnd"/>
          </w:p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названо произведение, и/или указан его автор, произведение формально сопоставлено с предложенным текстом в заданном направлении анализа, но авторская позиция искажена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названо произведение, и не указан его автор,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И/ИЛИ 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проведено сопоставление произведения с предложенным текстом в заданном направлении анализа.</w:t>
            </w:r>
          </w:p>
        </w:tc>
      </w:tr>
      <w:tr w:rsidR="00D026B8" w:rsidRPr="00D026B8" w:rsidTr="007529B8">
        <w:tc>
          <w:tcPr>
            <w:tcW w:w="8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6"/>
              </w:num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Сопоставление второго выбранного произведения с предложенным текстом.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Названо произведение, и указан его автор, произведение сопоставлено с предложенным текстом в заданном направлении анализа,  авторская позиция не искажена.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Названо произведение, или указан его автор, произведение сопоставлено с предложенным текстом в заданном направлении анализа, авторская позиция не искажена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названо произведение, и/или указан его автор, произведение формально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сопоставлено с предложенным текстом в заданном направлении анализа, авторская позиция не искажена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названо произведение, и/или указан его автор, произведение сопоставлено с предложенным текстом в заданном направлении анализа, но авторская позиция искажена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ИЛИ</w:t>
            </w:r>
          </w:p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названо произведение, и/или указан его автор, произведение формально сопоставлено с предложенным текстом в заданном направлении анализа, но авторская позиция искажена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названо произведение, и не указан его автор,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И/ИЛИ  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проведено сопоставление произведения с предложенным текстом в заданном направлении анализа.</w:t>
            </w:r>
          </w:p>
        </w:tc>
      </w:tr>
      <w:tr w:rsidR="00D026B8" w:rsidRPr="00D026B8" w:rsidTr="007529B8">
        <w:tc>
          <w:tcPr>
            <w:tcW w:w="8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3.Привлечение текста произведения для аргументации.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аргументации тексты двух выбранных произведений привлекаются на уровне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деталей и т.п., фактические ошибки отсутствуют.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аргументации текст одного выбранного произведения привлекается на уровне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деталей и т.п.; те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др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угого выбранного произведения – на уровне его пересказа или общих рассуждений о содержании,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И/ИЛИ 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 одна фактическая ошибка.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аргументации тексты двух выбранных произведений привлекаются на уровне пересказа или общих рассуждений об их содержании (без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деталей и т.п.)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ИЛИ  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единственного выбранного произведения привлекается на уровне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деталей и т.п.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одного выбранного произведения привлекается на уровне анализа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деталей, а те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др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угого выбранного произведения не привлекается,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И/ИЛИ</w:t>
            </w:r>
          </w:p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допущены две фактические ошибки.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аргументации текст единственного выбранного произведения привлекается на уровне пересказа произведения или общих рассуждений о его содержании (без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деталей и т.п.)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ИЛИ 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одного выбранного произведения привлекается на уровне пересказа произведения или общих рассуждений о его содержании (без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деталей и т.п.), а текст другого выбранного произведения не привлекается, 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И/ИЛИ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три фактические ошибки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аргументации суждений не привлекается текст ни одного из выбранных произведений,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И/ИЛИ  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четыре или более фактические ошибки.</w:t>
            </w:r>
          </w:p>
        </w:tc>
      </w:tr>
      <w:tr w:rsidR="00D026B8" w:rsidRPr="00D026B8" w:rsidTr="007529B8">
        <w:tc>
          <w:tcPr>
            <w:tcW w:w="8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7"/>
              </w:numPr>
              <w:spacing w:after="0" w:line="240" w:lineRule="auto"/>
              <w:ind w:left="720" w:right="22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Логичность и соблюдение речевых норм.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логические, речевые ошибки.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не более одной ошибки каждого вида (логическая, и/или речевая) – суммарно не более двух ошибок.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две или более ошибки одного вида (независимо от наличия/отсутствия ошибок других видов).</w:t>
            </w:r>
          </w:p>
        </w:tc>
      </w:tr>
      <w:tr w:rsidR="00D026B8" w:rsidRPr="00D026B8" w:rsidTr="007529B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Максимальный балл</w:t>
            </w:r>
          </w:p>
        </w:tc>
      </w:tr>
    </w:tbl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выполнения заданий 17.1–17.4, требующих написания развёрнутого аргументированного ответа в жанре сочинения </w:t>
      </w:r>
      <w:r w:rsidRPr="00D02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объёмом не менее 200 слов</w:t>
      </w:r>
      <w:proofErr w:type="gramStart"/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Критерий 1</w:t>
      </w: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(«Соответствие сочинения теме и её раскрытие») </w:t>
      </w:r>
      <w:r w:rsidRPr="00D02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является главным</w:t>
      </w: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при проверке работы эксперт по критерию 1 ставит 0 баллов, задание части 2 считается невыполненным и дальше не проверяется.</w:t>
      </w:r>
    </w:p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другим критериям в «Протокол проверки ответов на задания» бланка № 2 выставляется </w:t>
      </w:r>
      <w:r w:rsidRPr="00D02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0 баллов</w:t>
      </w: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выполнения заданий части 2 следует учитывать объём написанного сочинения. </w:t>
      </w:r>
      <w:proofErr w:type="gramStart"/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Экзаменуемым</w:t>
      </w:r>
      <w:proofErr w:type="gramEnd"/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рекомендован объём не менее  200 слов. Если в сочинении </w:t>
      </w:r>
      <w:r w:rsidRPr="00D02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менее 150 слов</w:t>
      </w: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подсчёт слов включаются все слова, в том числе служебные), то такая работа считается невыполненной  и оценивается </w:t>
      </w:r>
      <w:r w:rsidRPr="00D02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0 баллов</w:t>
      </w:r>
    </w:p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</w:t>
      </w:r>
      <w:r w:rsidRPr="00D02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объёме сочинения от 150 до 200 слов</w:t>
      </w: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2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предельное количество ошибок для каждого балльного уровня не меняется</w:t>
      </w:r>
      <w:r w:rsidRPr="00D0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890"/>
      </w:tblGrid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Баллы.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Критерии.</w:t>
            </w:r>
          </w:p>
        </w:tc>
      </w:tr>
      <w:tr w:rsidR="00D026B8" w:rsidRPr="00D026B8" w:rsidTr="007529B8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8"/>
              </w:numPr>
              <w:spacing w:after="0" w:line="240" w:lineRule="auto"/>
              <w:ind w:left="450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Соответствие сочинения теме и её раскрытие.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написано на заданную тему, тема раскрыта глубоко, многосторонне,  авторская позиция не искажена.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написано на заданную тему,  тема раскрыта поверхностно, односторонне,  авторская позиция не искажена.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написано на заданную тему,  тема раскрыта поверхностно, односторонне, авторская позиция искажена.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не раскрыта.</w:t>
            </w:r>
          </w:p>
        </w:tc>
      </w:tr>
      <w:tr w:rsidR="00D026B8" w:rsidRPr="00D026B8" w:rsidTr="007529B8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9"/>
              </w:num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Привлечение текста произведения для аргументации.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аргументации суждений те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пр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ивлекается на уровне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деталей и т.п. (в сочинении по лирике привлекается для анализа 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менее трёх стихотворений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фактические ошибки отсутствуют.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аргументации суждений текст привлекается на уровне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деталей и т.п., но допущено одна-две фактические ошибки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аргументации текст привлекается на уровне общих рассуждений о его содержании 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деталей и т.п.), фактические ошибки отсутствуют,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И/ИЛИ 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сочинении по лирике привлекается для анализа только 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два стихотворения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аргументации текст привлекается на уровне общих рассуждений о его содержании 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анализа важных для выполнения задания фрагментов, образов, 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деталей и т.п.), допущено одна-две фактические ошибки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аргументации текст привлекается на уровне пересказа, фактические ошибки отсутствуют, или допущено одна-две фактические ошибки,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И/ИЛИ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сочинении по лирике привлекается для анализа только 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одно стихотворение.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Суждения не аргументируются текстом произведени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ИЛИ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аргументации ( с любым уровнем привлечения текста произведения(-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 допущено три или более фактические ошибки.</w:t>
            </w:r>
          </w:p>
        </w:tc>
      </w:tr>
      <w:tr w:rsidR="00D026B8" w:rsidRPr="00D026B8" w:rsidTr="007529B8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10"/>
              </w:num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Опора на теоретико-литературные понятия.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Теоретико-литературные понятия включены в сочинение и использованы для анализа текста произведени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целях раскрытия темы сочинения, ошибки в использовании понятий отсутствуют.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Теоретико-литературные понятия включены в сочинение, но не использованы для анализа текста произведени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И/ИЛИ допущена одна ошибка в использовании понятий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Теоретико-литературные понятия не включены в сочинение, или допущено более одной ошибки в использовании понятий.</w:t>
            </w:r>
          </w:p>
        </w:tc>
      </w:tr>
      <w:tr w:rsidR="00D026B8" w:rsidRPr="00D026B8" w:rsidTr="007529B8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11"/>
              </w:num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Композиционная цельность и логичность.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характеризуется композиционной цельностью и 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последовательностью изложения: логические ошибки отсутствуют, последовательность изложения не нарушена.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характеризуется композиционной цельностью и последовательностью изложения, 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допущено одна-две логические ошибки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сочинении прослеживается композиционный замысел, НО  отсутствует композиционная цельность и последовательность изложения,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И/ИЛИ  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три-четыре логические ошибки</w:t>
            </w:r>
            <w:proofErr w:type="gramStart"/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сочинении не прослеживается композиционный замысел, грубые нарушения последовательности изложения существенно затрудняют понимание смысла, </w:t>
            </w: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И/ИЛИ </w:t>
            </w: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более четырех логических ошибок.</w:t>
            </w:r>
          </w:p>
        </w:tc>
      </w:tr>
      <w:tr w:rsidR="00D026B8" w:rsidRPr="00D026B8" w:rsidTr="007529B8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D026B8">
            <w:pPr>
              <w:numPr>
                <w:ilvl w:val="0"/>
                <w:numId w:val="12"/>
              </w:num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Соблюдение речевых норм.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 ошибок нет, или допущена одна речевая ошибка.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две-три речевые ошибки.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четыре речевые ошибки.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пять или более речевых ошибок.</w:t>
            </w:r>
          </w:p>
        </w:tc>
      </w:tr>
      <w:tr w:rsidR="00D026B8" w:rsidRPr="00D026B8" w:rsidTr="007529B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26B8" w:rsidRPr="00D026B8" w:rsidRDefault="00D026B8" w:rsidP="007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Максимальный балл.</w:t>
            </w:r>
          </w:p>
        </w:tc>
      </w:tr>
    </w:tbl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26B8" w:rsidRPr="00D026B8" w:rsidRDefault="00D026B8" w:rsidP="00D026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94949"/>
          <w:spacing w:val="-2"/>
          <w:sz w:val="24"/>
          <w:szCs w:val="24"/>
          <w:lang w:eastAsia="ru-RU"/>
        </w:rPr>
      </w:pPr>
      <w:r w:rsidRPr="00D026B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Перевод первичных баллов в </w:t>
      </w:r>
      <w:proofErr w:type="gramStart"/>
      <w:r w:rsidRPr="00D026B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тестовые</w:t>
      </w:r>
      <w:proofErr w:type="gramEnd"/>
      <w:r w:rsidRPr="00D026B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(в 100-бальную систему)</w:t>
      </w:r>
      <w:r w:rsidRPr="00D026B8">
        <w:rPr>
          <w:rFonts w:ascii="Times New Roman" w:eastAsia="Times New Roman" w:hAnsi="Times New Roman" w:cs="Times New Roman"/>
          <w:b/>
          <w:color w:val="666699"/>
          <w:spacing w:val="-2"/>
          <w:sz w:val="24"/>
          <w:szCs w:val="24"/>
          <w:lang w:eastAsia="ru-RU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Тестовый балл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D026B8" w:rsidRPr="00D026B8" w:rsidTr="007529B8">
        <w:tc>
          <w:tcPr>
            <w:tcW w:w="4219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52" w:type="dxa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</w:tr>
      <w:tr w:rsidR="00D026B8" w:rsidRPr="00D026B8" w:rsidTr="007529B8">
        <w:trPr>
          <w:trHeight w:val="20"/>
        </w:trPr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</w:tr>
      <w:tr w:rsidR="00D026B8" w:rsidRPr="00D026B8" w:rsidTr="007529B8"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</w:tr>
      <w:tr w:rsidR="00D026B8" w:rsidRPr="00D026B8" w:rsidTr="007529B8"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026B8" w:rsidRPr="00D026B8" w:rsidRDefault="00D026B8" w:rsidP="007529B8">
            <w:pPr>
              <w:spacing w:after="150" w:line="36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2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</w:tbl>
    <w:p w:rsidR="00D026B8" w:rsidRPr="00D026B8" w:rsidRDefault="00D026B8" w:rsidP="00D026B8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pacing w:val="-2"/>
          <w:sz w:val="24"/>
          <w:szCs w:val="24"/>
        </w:rPr>
      </w:pPr>
    </w:p>
    <w:p w:rsidR="00D026B8" w:rsidRPr="00D026B8" w:rsidRDefault="00D026B8" w:rsidP="00D026B8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pacing w:val="-2"/>
          <w:sz w:val="24"/>
          <w:szCs w:val="24"/>
        </w:rPr>
      </w:pPr>
    </w:p>
    <w:p w:rsidR="00D026B8" w:rsidRPr="00D026B8" w:rsidRDefault="00D026B8" w:rsidP="00D026B8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pacing w:val="-2"/>
          <w:sz w:val="24"/>
          <w:szCs w:val="24"/>
        </w:rPr>
      </w:pPr>
      <w:r w:rsidRPr="00D026B8">
        <w:rPr>
          <w:rFonts w:ascii="Times New Roman" w:hAnsi="Times New Roman" w:cs="Times New Roman"/>
          <w:bCs w:val="0"/>
          <w:color w:val="000000" w:themeColor="text1"/>
          <w:spacing w:val="-2"/>
          <w:sz w:val="24"/>
          <w:szCs w:val="24"/>
        </w:rPr>
        <w:t xml:space="preserve">Перевод баллов </w:t>
      </w:r>
      <w:r w:rsidRPr="00D026B8">
        <w:rPr>
          <w:rFonts w:ascii="Times New Roman" w:hAnsi="Times New Roman" w:cs="Times New Roman"/>
          <w:bCs w:val="0"/>
          <w:color w:val="000000" w:themeColor="text1"/>
          <w:spacing w:val="-2"/>
          <w:sz w:val="24"/>
          <w:szCs w:val="24"/>
        </w:rPr>
        <w:t>ККР</w:t>
      </w:r>
      <w:r w:rsidRPr="00D026B8">
        <w:rPr>
          <w:rFonts w:ascii="Times New Roman" w:hAnsi="Times New Roman" w:cs="Times New Roman"/>
          <w:bCs w:val="0"/>
          <w:color w:val="000000" w:themeColor="text1"/>
          <w:spacing w:val="-2"/>
          <w:sz w:val="24"/>
          <w:szCs w:val="24"/>
        </w:rPr>
        <w:t xml:space="preserve">  по литературе в 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26B8" w:rsidRPr="00D026B8" w:rsidTr="007529B8">
        <w:tc>
          <w:tcPr>
            <w:tcW w:w="4785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 </w:t>
            </w:r>
          </w:p>
        </w:tc>
        <w:tc>
          <w:tcPr>
            <w:tcW w:w="4786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 </w:t>
            </w:r>
          </w:p>
        </w:tc>
      </w:tr>
      <w:tr w:rsidR="00D026B8" w:rsidRPr="00D026B8" w:rsidTr="007529B8">
        <w:tc>
          <w:tcPr>
            <w:tcW w:w="4785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6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0-31</w:t>
            </w:r>
          </w:p>
        </w:tc>
      </w:tr>
      <w:tr w:rsidR="00D026B8" w:rsidRPr="00D026B8" w:rsidTr="007529B8">
        <w:tc>
          <w:tcPr>
            <w:tcW w:w="4785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</w:t>
            </w:r>
          </w:p>
        </w:tc>
        <w:tc>
          <w:tcPr>
            <w:tcW w:w="4786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32-54 </w:t>
            </w:r>
          </w:p>
        </w:tc>
      </w:tr>
      <w:tr w:rsidR="00D026B8" w:rsidRPr="00D026B8" w:rsidTr="007529B8">
        <w:tc>
          <w:tcPr>
            <w:tcW w:w="4785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</w:t>
            </w:r>
          </w:p>
        </w:tc>
        <w:tc>
          <w:tcPr>
            <w:tcW w:w="4786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55-66</w:t>
            </w:r>
          </w:p>
        </w:tc>
      </w:tr>
      <w:tr w:rsidR="00D026B8" w:rsidRPr="00D026B8" w:rsidTr="007529B8">
        <w:tc>
          <w:tcPr>
            <w:tcW w:w="4785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</w:t>
            </w:r>
          </w:p>
        </w:tc>
        <w:tc>
          <w:tcPr>
            <w:tcW w:w="4786" w:type="dxa"/>
            <w:vAlign w:val="center"/>
          </w:tcPr>
          <w:p w:rsidR="00D026B8" w:rsidRPr="00D026B8" w:rsidRDefault="00D026B8" w:rsidP="00752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67 </w:t>
            </w:r>
          </w:p>
        </w:tc>
      </w:tr>
    </w:tbl>
    <w:p w:rsidR="00D026B8" w:rsidRPr="00D026B8" w:rsidRDefault="00D026B8" w:rsidP="00D02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2C68" w:rsidRPr="00D026B8" w:rsidRDefault="00D026B8" w:rsidP="00D02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2C68" w:rsidRPr="00D0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36B"/>
    <w:multiLevelType w:val="multilevel"/>
    <w:tmpl w:val="DE783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D1B90"/>
    <w:multiLevelType w:val="multilevel"/>
    <w:tmpl w:val="43FA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D7D8A"/>
    <w:multiLevelType w:val="multilevel"/>
    <w:tmpl w:val="D2A6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152ED"/>
    <w:multiLevelType w:val="multilevel"/>
    <w:tmpl w:val="3B10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87DC3"/>
    <w:multiLevelType w:val="multilevel"/>
    <w:tmpl w:val="02BC2D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ED3B2F"/>
    <w:multiLevelType w:val="multilevel"/>
    <w:tmpl w:val="5F72F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84183"/>
    <w:multiLevelType w:val="multilevel"/>
    <w:tmpl w:val="E026A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461B56"/>
    <w:multiLevelType w:val="multilevel"/>
    <w:tmpl w:val="BC1AB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7771F"/>
    <w:multiLevelType w:val="multilevel"/>
    <w:tmpl w:val="5184B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D83C93"/>
    <w:multiLevelType w:val="multilevel"/>
    <w:tmpl w:val="296C8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2E607C"/>
    <w:multiLevelType w:val="multilevel"/>
    <w:tmpl w:val="701C5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3"/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37"/>
    <w:rsid w:val="00391A98"/>
    <w:rsid w:val="0054492F"/>
    <w:rsid w:val="0076410F"/>
    <w:rsid w:val="00894737"/>
    <w:rsid w:val="00986F74"/>
    <w:rsid w:val="00AC74A6"/>
    <w:rsid w:val="00C60989"/>
    <w:rsid w:val="00D0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2F"/>
  </w:style>
  <w:style w:type="paragraph" w:styleId="1">
    <w:name w:val="heading 1"/>
    <w:basedOn w:val="a"/>
    <w:next w:val="a"/>
    <w:link w:val="10"/>
    <w:uiPriority w:val="9"/>
    <w:qFormat/>
    <w:rsid w:val="00544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6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92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026B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D02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026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2F"/>
  </w:style>
  <w:style w:type="paragraph" w:styleId="1">
    <w:name w:val="heading 1"/>
    <w:basedOn w:val="a"/>
    <w:next w:val="a"/>
    <w:link w:val="10"/>
    <w:uiPriority w:val="9"/>
    <w:qFormat/>
    <w:rsid w:val="00544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6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92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026B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D02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0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3320</Words>
  <Characters>18927</Characters>
  <Application>Microsoft Office Word</Application>
  <DocSecurity>0</DocSecurity>
  <Lines>157</Lines>
  <Paragraphs>44</Paragraphs>
  <ScaleCrop>false</ScaleCrop>
  <Company/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Полетаева Татьяна Евгеньевна</dc:creator>
  <cp:keywords/>
  <dc:description/>
  <cp:lastModifiedBy>Полетаева Татьяна Евгеньевна</cp:lastModifiedBy>
  <cp:revision>7</cp:revision>
  <dcterms:created xsi:type="dcterms:W3CDTF">2020-11-02T09:23:00Z</dcterms:created>
  <dcterms:modified xsi:type="dcterms:W3CDTF">2020-11-05T09:57:00Z</dcterms:modified>
</cp:coreProperties>
</file>