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F63024" w:rsidRDefault="00CF163C" w:rsidP="002F6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2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F6CD8" w:rsidRPr="00F63024" w:rsidRDefault="001C1576" w:rsidP="002F6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2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67170C" w:rsidRPr="00F63024">
        <w:rPr>
          <w:rFonts w:ascii="Times New Roman" w:hAnsi="Times New Roman" w:cs="Times New Roman"/>
          <w:b/>
          <w:sz w:val="28"/>
          <w:szCs w:val="28"/>
        </w:rPr>
        <w:t>экстерна по у</w:t>
      </w:r>
      <w:r w:rsidR="002F6CD8" w:rsidRPr="00F63024">
        <w:rPr>
          <w:rFonts w:ascii="Times New Roman" w:hAnsi="Times New Roman" w:cs="Times New Roman"/>
          <w:b/>
          <w:sz w:val="28"/>
          <w:szCs w:val="28"/>
        </w:rPr>
        <w:t>чебному предмету АНГЛИЙСКИЙ ЯЗЫК</w:t>
      </w:r>
    </w:p>
    <w:p w:rsidR="001C1576" w:rsidRPr="00F63024" w:rsidRDefault="001C1576" w:rsidP="002F6C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24">
        <w:rPr>
          <w:rFonts w:ascii="Times New Roman" w:hAnsi="Times New Roman" w:cs="Times New Roman"/>
          <w:b/>
          <w:sz w:val="28"/>
          <w:szCs w:val="28"/>
        </w:rPr>
        <w:t xml:space="preserve">  за </w:t>
      </w:r>
      <w:r w:rsidR="0067170C" w:rsidRPr="00F63024">
        <w:rPr>
          <w:rFonts w:ascii="Times New Roman" w:hAnsi="Times New Roman" w:cs="Times New Roman"/>
          <w:b/>
          <w:sz w:val="28"/>
          <w:szCs w:val="28"/>
        </w:rPr>
        <w:t>10</w:t>
      </w:r>
      <w:r w:rsidR="00F63024" w:rsidRPr="00F63024">
        <w:rPr>
          <w:rFonts w:ascii="Times New Roman" w:hAnsi="Times New Roman" w:cs="Times New Roman"/>
          <w:b/>
          <w:sz w:val="28"/>
          <w:szCs w:val="28"/>
        </w:rPr>
        <w:t xml:space="preserve"> -11</w:t>
      </w:r>
      <w:r w:rsidR="0067170C" w:rsidRPr="00F63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02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9412B7" w:rsidRPr="00F63024" w:rsidRDefault="00B066E3" w:rsidP="00B066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и содержание теста</w:t>
      </w:r>
      <w:r w:rsidR="002F6CD8" w:rsidRPr="00B066E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63024" w:rsidRDefault="00F63024" w:rsidP="00F63024">
      <w:pPr>
        <w:pStyle w:val="a3"/>
        <w:spacing w:after="0"/>
        <w:jc w:val="both"/>
      </w:pPr>
      <w:r w:rsidRPr="00F63024">
        <w:rPr>
          <w:rFonts w:ascii="Times New Roman" w:hAnsi="Times New Roman" w:cs="Times New Roman"/>
          <w:sz w:val="24"/>
          <w:szCs w:val="24"/>
        </w:rPr>
        <w:t xml:space="preserve">Тестовая </w:t>
      </w:r>
      <w:r w:rsidRPr="00F63024">
        <w:rPr>
          <w:rFonts w:ascii="Times New Roman" w:hAnsi="Times New Roman" w:cs="Times New Roman"/>
          <w:sz w:val="24"/>
          <w:szCs w:val="24"/>
        </w:rPr>
        <w:t xml:space="preserve">проверочная работа по иностранному языку </w:t>
      </w:r>
      <w:r w:rsidRPr="00F63024">
        <w:rPr>
          <w:rFonts w:ascii="Times New Roman" w:hAnsi="Times New Roman" w:cs="Times New Roman"/>
          <w:sz w:val="24"/>
          <w:szCs w:val="24"/>
        </w:rPr>
        <w:t>включает в себя 4 задания</w:t>
      </w:r>
      <w:r w:rsidRPr="00F63024">
        <w:rPr>
          <w:rFonts w:ascii="Times New Roman" w:hAnsi="Times New Roman" w:cs="Times New Roman"/>
          <w:sz w:val="24"/>
          <w:szCs w:val="24"/>
        </w:rPr>
        <w:t xml:space="preserve">, проверяющих умения в </w:t>
      </w:r>
      <w:r w:rsidR="000B36F6">
        <w:rPr>
          <w:rFonts w:ascii="Times New Roman" w:hAnsi="Times New Roman" w:cs="Times New Roman"/>
          <w:sz w:val="24"/>
          <w:szCs w:val="24"/>
        </w:rPr>
        <w:t>чтении</w:t>
      </w:r>
      <w:r w:rsidRPr="00F63024">
        <w:rPr>
          <w:rFonts w:ascii="Times New Roman" w:hAnsi="Times New Roman" w:cs="Times New Roman"/>
          <w:sz w:val="24"/>
          <w:szCs w:val="24"/>
        </w:rPr>
        <w:t>,</w:t>
      </w:r>
      <w:r w:rsidRPr="00F63024">
        <w:rPr>
          <w:rFonts w:ascii="Times New Roman" w:hAnsi="Times New Roman" w:cs="Times New Roman"/>
          <w:sz w:val="24"/>
          <w:szCs w:val="24"/>
        </w:rPr>
        <w:t xml:space="preserve"> устной</w:t>
      </w:r>
      <w:r w:rsidRPr="00F63024">
        <w:rPr>
          <w:rFonts w:ascii="Times New Roman" w:hAnsi="Times New Roman" w:cs="Times New Roman"/>
          <w:sz w:val="24"/>
          <w:szCs w:val="24"/>
        </w:rPr>
        <w:t xml:space="preserve"> и письменной </w:t>
      </w:r>
      <w:r w:rsidRPr="00F63024">
        <w:rPr>
          <w:rFonts w:ascii="Times New Roman" w:hAnsi="Times New Roman" w:cs="Times New Roman"/>
          <w:sz w:val="24"/>
          <w:szCs w:val="24"/>
        </w:rPr>
        <w:t xml:space="preserve"> речи, а также языковые навыки. Работа содержит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F63024">
        <w:rPr>
          <w:rFonts w:ascii="Times New Roman" w:hAnsi="Times New Roman" w:cs="Times New Roman"/>
          <w:sz w:val="24"/>
          <w:szCs w:val="24"/>
        </w:rPr>
        <w:t>задания по устной речи, каждое из которых предполаг</w:t>
      </w:r>
      <w:r>
        <w:rPr>
          <w:rFonts w:ascii="Times New Roman" w:hAnsi="Times New Roman" w:cs="Times New Roman"/>
          <w:sz w:val="24"/>
          <w:szCs w:val="24"/>
        </w:rPr>
        <w:t xml:space="preserve">ает свободный ответ и проверяет лексические и грамматические навыки владения английским языком. В задании 4 </w:t>
      </w:r>
      <w:r w:rsidRPr="00F63024">
        <w:rPr>
          <w:rFonts w:ascii="Times New Roman" w:hAnsi="Times New Roman" w:cs="Times New Roman"/>
          <w:sz w:val="24"/>
          <w:szCs w:val="24"/>
        </w:rPr>
        <w:t xml:space="preserve">требуется </w:t>
      </w:r>
      <w:r>
        <w:rPr>
          <w:rFonts w:ascii="Times New Roman" w:hAnsi="Times New Roman" w:cs="Times New Roman"/>
          <w:sz w:val="24"/>
          <w:szCs w:val="24"/>
        </w:rPr>
        <w:t>написать эссе по заданной теме.</w:t>
      </w:r>
      <w:r w:rsidRPr="00F63024">
        <w:rPr>
          <w:rFonts w:ascii="Times New Roman" w:hAnsi="Times New Roman" w:cs="Times New Roman"/>
          <w:sz w:val="24"/>
          <w:szCs w:val="24"/>
        </w:rPr>
        <w:t xml:space="preserve"> Проверочная работа разрабатывается, исходя из необходимости проверки соответствия уровня </w:t>
      </w:r>
      <w:proofErr w:type="spellStart"/>
      <w:r w:rsidRPr="00F6302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63024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выпускников требованиям </w:t>
      </w:r>
      <w:r w:rsidR="000B36F6">
        <w:rPr>
          <w:rFonts w:ascii="Times New Roman" w:hAnsi="Times New Roman" w:cs="Times New Roman"/>
          <w:sz w:val="24"/>
          <w:szCs w:val="24"/>
        </w:rPr>
        <w:t>ФГОС.</w:t>
      </w:r>
      <w:r w:rsidRPr="00F63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3024">
        <w:rPr>
          <w:rFonts w:ascii="Times New Roman" w:hAnsi="Times New Roman" w:cs="Times New Roman"/>
          <w:sz w:val="24"/>
          <w:szCs w:val="24"/>
        </w:rPr>
        <w:t>Успешное выполнение заданий на контроль рецептивных видов речевой деятельности обеспечивается</w:t>
      </w:r>
      <w:proofErr w:type="gramEnd"/>
      <w:r w:rsidRPr="00F63024">
        <w:rPr>
          <w:rFonts w:ascii="Times New Roman" w:hAnsi="Times New Roman" w:cs="Times New Roman"/>
          <w:sz w:val="24"/>
          <w:szCs w:val="24"/>
        </w:rPr>
        <w:t xml:space="preserve"> знанием лексических единиц, морфологических форм и синтаксических конструкций и навыками их распознавания. Задания устной части требуют от выпускника, помимо этих знаний, навыков оперирования лексическими единицами и грамматическими структурами в коммуникативно-значимом контексте. Орфографические навыки являются объектом контроля в лексико-грамматических заданиях. Фонетические навыки </w:t>
      </w:r>
      <w:r w:rsidRPr="00F63024">
        <w:rPr>
          <w:rFonts w:ascii="Times New Roman" w:hAnsi="Times New Roman" w:cs="Times New Roman"/>
          <w:sz w:val="24"/>
          <w:szCs w:val="24"/>
        </w:rPr>
        <w:t xml:space="preserve">в данном тесте не </w:t>
      </w:r>
      <w:r w:rsidRPr="00F63024">
        <w:rPr>
          <w:rFonts w:ascii="Times New Roman" w:hAnsi="Times New Roman" w:cs="Times New Roman"/>
          <w:sz w:val="24"/>
          <w:szCs w:val="24"/>
        </w:rPr>
        <w:t>проверяются. Тексты заданий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среднего общего образования.</w:t>
      </w:r>
      <w:r>
        <w:t xml:space="preserve"> </w:t>
      </w:r>
    </w:p>
    <w:p w:rsidR="00F63024" w:rsidRPr="00F63024" w:rsidRDefault="00F63024" w:rsidP="00F63024">
      <w:pPr>
        <w:pStyle w:val="a3"/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B36F6">
        <w:rPr>
          <w:rFonts w:ascii="Times New Roman" w:hAnsi="Times New Roman" w:cs="Times New Roman"/>
          <w:b/>
          <w:sz w:val="24"/>
          <w:szCs w:val="24"/>
        </w:rPr>
        <w:t xml:space="preserve">В таблице 1 приведено распределение заданий по </w:t>
      </w:r>
      <w:r w:rsidR="000B36F6">
        <w:rPr>
          <w:rFonts w:ascii="Times New Roman" w:hAnsi="Times New Roman" w:cs="Times New Roman"/>
          <w:b/>
          <w:sz w:val="24"/>
          <w:szCs w:val="24"/>
        </w:rPr>
        <w:t>содержанию  и видам умений и навыков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1"/>
        <w:gridCol w:w="2718"/>
        <w:gridCol w:w="1955"/>
      </w:tblGrid>
      <w:tr w:rsidR="009412B7" w:rsidTr="009412B7">
        <w:tc>
          <w:tcPr>
            <w:tcW w:w="5495" w:type="dxa"/>
          </w:tcPr>
          <w:p w:rsidR="009412B7" w:rsidRPr="009412B7" w:rsidRDefault="009412B7" w:rsidP="009412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B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умения и навыки</w:t>
            </w:r>
          </w:p>
        </w:tc>
        <w:tc>
          <w:tcPr>
            <w:tcW w:w="2835" w:type="dxa"/>
          </w:tcPr>
          <w:p w:rsidR="009412B7" w:rsidRPr="009412B7" w:rsidRDefault="009412B7" w:rsidP="009412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1524" w:type="dxa"/>
          </w:tcPr>
          <w:p w:rsidR="009412B7" w:rsidRPr="009412B7" w:rsidRDefault="009412B7" w:rsidP="009412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B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</w:tr>
      <w:tr w:rsidR="009412B7" w:rsidTr="009412B7">
        <w:tc>
          <w:tcPr>
            <w:tcW w:w="5495" w:type="dxa"/>
          </w:tcPr>
          <w:p w:rsidR="009412B7" w:rsidRPr="00B066E3" w:rsidRDefault="00B066E3" w:rsidP="00B066E3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66E3">
              <w:rPr>
                <w:rFonts w:ascii="Times New Roman" w:hAnsi="Times New Roman" w:cs="Times New Roman"/>
                <w:sz w:val="24"/>
                <w:szCs w:val="24"/>
              </w:rPr>
              <w:t xml:space="preserve">Чтение: понимание основного содержания текста     </w:t>
            </w:r>
          </w:p>
        </w:tc>
        <w:tc>
          <w:tcPr>
            <w:tcW w:w="2835" w:type="dxa"/>
          </w:tcPr>
          <w:p w:rsidR="009412B7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1</w:t>
            </w:r>
          </w:p>
        </w:tc>
        <w:tc>
          <w:tcPr>
            <w:tcW w:w="1524" w:type="dxa"/>
          </w:tcPr>
          <w:p w:rsidR="009412B7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5</w:t>
            </w:r>
          </w:p>
        </w:tc>
      </w:tr>
      <w:tr w:rsidR="009412B7" w:rsidTr="009412B7">
        <w:tc>
          <w:tcPr>
            <w:tcW w:w="5495" w:type="dxa"/>
          </w:tcPr>
          <w:p w:rsidR="009412B7" w:rsidRPr="00B066E3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66E3"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2835" w:type="dxa"/>
          </w:tcPr>
          <w:p w:rsidR="009412B7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1</w:t>
            </w:r>
          </w:p>
        </w:tc>
        <w:tc>
          <w:tcPr>
            <w:tcW w:w="1524" w:type="dxa"/>
          </w:tcPr>
          <w:p w:rsidR="009412B7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t>6</w:t>
            </w:r>
          </w:p>
        </w:tc>
      </w:tr>
      <w:tr w:rsidR="009412B7" w:rsidTr="009412B7">
        <w:tc>
          <w:tcPr>
            <w:tcW w:w="5495" w:type="dxa"/>
          </w:tcPr>
          <w:p w:rsidR="009412B7" w:rsidRPr="00B066E3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66E3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навыки </w:t>
            </w:r>
          </w:p>
        </w:tc>
        <w:tc>
          <w:tcPr>
            <w:tcW w:w="2835" w:type="dxa"/>
          </w:tcPr>
          <w:p w:rsidR="009412B7" w:rsidRPr="00B066E3" w:rsidRDefault="00B066E3" w:rsidP="00941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9412B7" w:rsidRPr="00B066E3" w:rsidRDefault="00B066E3" w:rsidP="00941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E3">
              <w:t>6</w:t>
            </w:r>
          </w:p>
        </w:tc>
      </w:tr>
      <w:tr w:rsidR="009412B7" w:rsidRPr="000B36F6" w:rsidTr="009412B7">
        <w:tc>
          <w:tcPr>
            <w:tcW w:w="5495" w:type="dxa"/>
          </w:tcPr>
          <w:p w:rsidR="009412B7" w:rsidRPr="000B36F6" w:rsidRDefault="00B066E3" w:rsidP="009412B7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36F6">
              <w:rPr>
                <w:rFonts w:ascii="Times New Roman" w:hAnsi="Times New Roman" w:cs="Times New Roman"/>
                <w:sz w:val="24"/>
                <w:szCs w:val="24"/>
              </w:rPr>
              <w:t>Тематическое м</w:t>
            </w:r>
            <w:r w:rsidRPr="000B36F6">
              <w:rPr>
                <w:rFonts w:ascii="Times New Roman" w:hAnsi="Times New Roman" w:cs="Times New Roman"/>
                <w:sz w:val="24"/>
                <w:szCs w:val="24"/>
              </w:rPr>
              <w:t>онологическое высказывание (эссе) по заданной теме</w:t>
            </w:r>
          </w:p>
        </w:tc>
        <w:tc>
          <w:tcPr>
            <w:tcW w:w="2835" w:type="dxa"/>
          </w:tcPr>
          <w:p w:rsidR="009412B7" w:rsidRPr="000B36F6" w:rsidRDefault="00B066E3" w:rsidP="00941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9412B7" w:rsidRPr="000B36F6" w:rsidRDefault="009D66D0" w:rsidP="00941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B36F6" w:rsidRPr="000B36F6" w:rsidRDefault="000B36F6" w:rsidP="000B36F6">
      <w:pPr>
        <w:pStyle w:val="a3"/>
        <w:spacing w:after="0"/>
        <w:jc w:val="both"/>
      </w:pPr>
    </w:p>
    <w:p w:rsidR="000B36F6" w:rsidRDefault="000B36F6" w:rsidP="000B36F6">
      <w:pPr>
        <w:pStyle w:val="a3"/>
        <w:numPr>
          <w:ilvl w:val="0"/>
          <w:numId w:val="2"/>
        </w:numPr>
        <w:spacing w:after="0"/>
        <w:jc w:val="both"/>
      </w:pPr>
      <w:r w:rsidRPr="000B36F6">
        <w:rPr>
          <w:rFonts w:ascii="Times New Roman" w:hAnsi="Times New Roman" w:cs="Times New Roman"/>
          <w:b/>
          <w:sz w:val="24"/>
          <w:szCs w:val="24"/>
        </w:rPr>
        <w:t>Система оценивания отдельных заданий и работы в целом</w:t>
      </w:r>
      <w:r>
        <w:t xml:space="preserve"> </w:t>
      </w:r>
    </w:p>
    <w:p w:rsidR="009F7D53" w:rsidRDefault="000B36F6" w:rsidP="000B36F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36F6">
        <w:rPr>
          <w:rFonts w:ascii="Times New Roman" w:hAnsi="Times New Roman" w:cs="Times New Roman"/>
          <w:sz w:val="24"/>
          <w:szCs w:val="24"/>
        </w:rPr>
        <w:t>Данная проверочная работа состоит из 4</w:t>
      </w:r>
      <w:r w:rsidRPr="000B36F6">
        <w:rPr>
          <w:rFonts w:ascii="Times New Roman" w:hAnsi="Times New Roman" w:cs="Times New Roman"/>
          <w:sz w:val="24"/>
          <w:szCs w:val="24"/>
        </w:rPr>
        <w:t xml:space="preserve"> заданий. Отве</w:t>
      </w:r>
      <w:r>
        <w:rPr>
          <w:rFonts w:ascii="Times New Roman" w:hAnsi="Times New Roman" w:cs="Times New Roman"/>
          <w:sz w:val="24"/>
          <w:szCs w:val="24"/>
        </w:rPr>
        <w:t xml:space="preserve">том к каждому из заданий 1, </w:t>
      </w:r>
      <w:r w:rsidRPr="000B36F6">
        <w:rPr>
          <w:rFonts w:ascii="Times New Roman" w:hAnsi="Times New Roman" w:cs="Times New Roman"/>
          <w:sz w:val="24"/>
          <w:szCs w:val="24"/>
        </w:rPr>
        <w:t xml:space="preserve"> 3</w:t>
      </w:r>
      <w:r w:rsidRPr="000B36F6">
        <w:rPr>
          <w:rFonts w:ascii="Times New Roman" w:hAnsi="Times New Roman" w:cs="Times New Roman"/>
          <w:sz w:val="24"/>
          <w:szCs w:val="24"/>
        </w:rPr>
        <w:t xml:space="preserve"> является ци</w:t>
      </w:r>
      <w:r w:rsidRPr="000B36F6">
        <w:rPr>
          <w:rFonts w:ascii="Times New Roman" w:hAnsi="Times New Roman" w:cs="Times New Roman"/>
          <w:sz w:val="24"/>
          <w:szCs w:val="24"/>
        </w:rPr>
        <w:t>фра или последовательность цифр</w:t>
      </w:r>
      <w:r w:rsidRPr="000B36F6">
        <w:rPr>
          <w:rFonts w:ascii="Times New Roman" w:hAnsi="Times New Roman" w:cs="Times New Roman"/>
          <w:sz w:val="24"/>
          <w:szCs w:val="24"/>
        </w:rPr>
        <w:t>. Каждое</w:t>
      </w:r>
      <w:r>
        <w:rPr>
          <w:rFonts w:ascii="Times New Roman" w:hAnsi="Times New Roman" w:cs="Times New Roman"/>
          <w:sz w:val="24"/>
          <w:szCs w:val="24"/>
        </w:rPr>
        <w:t xml:space="preserve"> из заданий 1, </w:t>
      </w:r>
      <w:r w:rsidRPr="000B36F6">
        <w:rPr>
          <w:rFonts w:ascii="Times New Roman" w:hAnsi="Times New Roman" w:cs="Times New Roman"/>
          <w:sz w:val="24"/>
          <w:szCs w:val="24"/>
        </w:rPr>
        <w:t xml:space="preserve"> 3</w:t>
      </w:r>
      <w:r w:rsidRPr="000B36F6">
        <w:rPr>
          <w:rFonts w:ascii="Times New Roman" w:hAnsi="Times New Roman" w:cs="Times New Roman"/>
          <w:sz w:val="24"/>
          <w:szCs w:val="24"/>
        </w:rPr>
        <w:t xml:space="preserve"> считается выполненным верно, если правильно указана последовательность цифр. Каждое правильно установленное соответствие оценивается 1 баллом.</w:t>
      </w:r>
      <w:r>
        <w:rPr>
          <w:rFonts w:ascii="Times New Roman" w:hAnsi="Times New Roman" w:cs="Times New Roman"/>
          <w:sz w:val="24"/>
          <w:szCs w:val="24"/>
        </w:rPr>
        <w:t xml:space="preserve"> Каждый из пропусков в задании 2</w:t>
      </w:r>
      <w:r w:rsidRPr="000B36F6">
        <w:rPr>
          <w:rFonts w:ascii="Times New Roman" w:hAnsi="Times New Roman" w:cs="Times New Roman"/>
          <w:sz w:val="24"/>
          <w:szCs w:val="24"/>
        </w:rPr>
        <w:t xml:space="preserve"> считается заполненным верно, если правильно указана грамматическая форма, состоящая из одного или нескольких слов. Если грамматическая форма содержит орфографич</w:t>
      </w:r>
      <w:r w:rsidR="009F7D53">
        <w:rPr>
          <w:rFonts w:ascii="Times New Roman" w:hAnsi="Times New Roman" w:cs="Times New Roman"/>
          <w:sz w:val="24"/>
          <w:szCs w:val="24"/>
        </w:rPr>
        <w:t>ескую ошибку, ответ на задание 2</w:t>
      </w:r>
      <w:r w:rsidRPr="000B36F6">
        <w:rPr>
          <w:rFonts w:ascii="Times New Roman" w:hAnsi="Times New Roman" w:cs="Times New Roman"/>
          <w:sz w:val="24"/>
          <w:szCs w:val="24"/>
        </w:rPr>
        <w:t xml:space="preserve"> считается неверным. При этом в </w:t>
      </w:r>
      <w:r w:rsidR="009F7D53">
        <w:rPr>
          <w:rFonts w:ascii="Times New Roman" w:hAnsi="Times New Roman" w:cs="Times New Roman"/>
          <w:sz w:val="24"/>
          <w:szCs w:val="24"/>
        </w:rPr>
        <w:t>тесте</w:t>
      </w:r>
      <w:r w:rsidRPr="000B36F6">
        <w:rPr>
          <w:rFonts w:ascii="Times New Roman" w:hAnsi="Times New Roman" w:cs="Times New Roman"/>
          <w:sz w:val="24"/>
          <w:szCs w:val="24"/>
        </w:rPr>
        <w:t xml:space="preserve"> допускается использование орфографической нормы американского варианта английского языка и слитное написание составных (аналитических) грамматических форм. Полученные баллы за выполнение всех заданий суммируются. Суммарный балл </w:t>
      </w:r>
      <w:proofErr w:type="gramStart"/>
      <w:r w:rsidR="009F7D53">
        <w:rPr>
          <w:rFonts w:ascii="Times New Roman" w:hAnsi="Times New Roman" w:cs="Times New Roman"/>
          <w:sz w:val="24"/>
          <w:szCs w:val="24"/>
        </w:rPr>
        <w:lastRenderedPageBreak/>
        <w:t>обучающегося</w:t>
      </w:r>
      <w:proofErr w:type="gramEnd"/>
      <w:r w:rsidRPr="000B36F6">
        <w:rPr>
          <w:rFonts w:ascii="Times New Roman" w:hAnsi="Times New Roman" w:cs="Times New Roman"/>
          <w:sz w:val="24"/>
          <w:szCs w:val="24"/>
        </w:rPr>
        <w:t xml:space="preserve"> переводится в отметку по пятибалльной шкале</w:t>
      </w:r>
      <w:r w:rsidR="009F7D53">
        <w:rPr>
          <w:rFonts w:ascii="Times New Roman" w:hAnsi="Times New Roman" w:cs="Times New Roman"/>
          <w:sz w:val="24"/>
          <w:szCs w:val="24"/>
        </w:rPr>
        <w:t>, которые приведены в таблице 2</w:t>
      </w:r>
    </w:p>
    <w:p w:rsidR="00FE7A4B" w:rsidRPr="009D66D0" w:rsidRDefault="009F7D53" w:rsidP="000B36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  <w:r w:rsidR="000B36F6" w:rsidRPr="009F7D53">
        <w:rPr>
          <w:rFonts w:ascii="Times New Roman" w:hAnsi="Times New Roman" w:cs="Times New Roman"/>
          <w:b/>
          <w:sz w:val="24"/>
          <w:szCs w:val="24"/>
        </w:rPr>
        <w:t>.</w:t>
      </w:r>
      <w:r w:rsidR="000B36F6" w:rsidRPr="000B36F6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b/>
          <w:sz w:val="24"/>
          <w:szCs w:val="24"/>
        </w:rPr>
        <w:t>Ш</w:t>
      </w:r>
      <w:r w:rsidR="000B36F6" w:rsidRPr="009D66D0">
        <w:rPr>
          <w:rFonts w:ascii="Times New Roman" w:hAnsi="Times New Roman" w:cs="Times New Roman"/>
          <w:b/>
          <w:sz w:val="24"/>
          <w:szCs w:val="24"/>
        </w:rPr>
        <w:t>кала перевода суммарного</w:t>
      </w:r>
      <w:r w:rsidRPr="009D66D0">
        <w:rPr>
          <w:rFonts w:ascii="Times New Roman" w:hAnsi="Times New Roman" w:cs="Times New Roman"/>
          <w:b/>
          <w:sz w:val="24"/>
          <w:szCs w:val="24"/>
        </w:rPr>
        <w:t xml:space="preserve"> БАЛЛА В ОТМЕТКУ ПО ПЯТИБАЛЬНОЙ СИСТЕМЕ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1701"/>
        <w:gridCol w:w="1438"/>
        <w:gridCol w:w="1886"/>
        <w:gridCol w:w="1886"/>
      </w:tblGrid>
      <w:tr w:rsidR="009D66D0" w:rsidRPr="009D66D0" w:rsidTr="009D66D0">
        <w:tc>
          <w:tcPr>
            <w:tcW w:w="2583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«2»</w:t>
            </w:r>
          </w:p>
        </w:tc>
        <w:tc>
          <w:tcPr>
            <w:tcW w:w="1438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86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86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9D66D0" w:rsidRPr="009D66D0" w:rsidTr="009D66D0">
        <w:tc>
          <w:tcPr>
            <w:tcW w:w="2583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БАЛЛ</w:t>
            </w:r>
          </w:p>
        </w:tc>
        <w:tc>
          <w:tcPr>
            <w:tcW w:w="1701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0-12</w:t>
            </w:r>
          </w:p>
        </w:tc>
        <w:tc>
          <w:tcPr>
            <w:tcW w:w="1438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</w:tc>
        <w:tc>
          <w:tcPr>
            <w:tcW w:w="1886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18-23</w:t>
            </w:r>
          </w:p>
        </w:tc>
        <w:tc>
          <w:tcPr>
            <w:tcW w:w="1886" w:type="dxa"/>
          </w:tcPr>
          <w:p w:rsidR="009D66D0" w:rsidRPr="009D66D0" w:rsidRDefault="009D66D0" w:rsidP="000B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6D0">
              <w:rPr>
                <w:rFonts w:ascii="Times New Roman" w:hAnsi="Times New Roman" w:cs="Times New Roman"/>
                <w:b/>
                <w:sz w:val="24"/>
                <w:szCs w:val="24"/>
              </w:rPr>
              <w:t>24-27</w:t>
            </w:r>
          </w:p>
        </w:tc>
      </w:tr>
    </w:tbl>
    <w:p w:rsidR="009F7D53" w:rsidRPr="009D66D0" w:rsidRDefault="009F7D53" w:rsidP="000B36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6D0" w:rsidRDefault="009D66D0" w:rsidP="009D66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6D0">
        <w:rPr>
          <w:rFonts w:ascii="Times New Roman" w:hAnsi="Times New Roman" w:cs="Times New Roman"/>
          <w:b/>
          <w:sz w:val="24"/>
          <w:szCs w:val="24"/>
        </w:rPr>
        <w:t>Время выполнения работы – 1час (60 минут)</w:t>
      </w:r>
    </w:p>
    <w:p w:rsidR="009D66D0" w:rsidRPr="009D66D0" w:rsidRDefault="009D66D0" w:rsidP="009D66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D66D0">
        <w:rPr>
          <w:rFonts w:ascii="Times New Roman" w:hAnsi="Times New Roman" w:cs="Times New Roman"/>
          <w:b/>
          <w:sz w:val="24"/>
          <w:szCs w:val="24"/>
        </w:rPr>
        <w:t>4.</w:t>
      </w:r>
      <w:r w:rsidRPr="009D66D0">
        <w:rPr>
          <w:rFonts w:ascii="Times New Roman" w:hAnsi="Times New Roman" w:cs="Times New Roman"/>
          <w:sz w:val="24"/>
          <w:szCs w:val="24"/>
        </w:rPr>
        <w:t xml:space="preserve"> Кодификатор т</w:t>
      </w:r>
      <w:r w:rsidRPr="009D66D0">
        <w:rPr>
          <w:rFonts w:ascii="Times New Roman" w:hAnsi="Times New Roman" w:cs="Times New Roman"/>
          <w:sz w:val="24"/>
          <w:szCs w:val="24"/>
        </w:rPr>
        <w:t>ребований к уровню подгот</w:t>
      </w:r>
      <w:r w:rsidRPr="009D66D0">
        <w:rPr>
          <w:rFonts w:ascii="Times New Roman" w:hAnsi="Times New Roman" w:cs="Times New Roman"/>
          <w:sz w:val="24"/>
          <w:szCs w:val="24"/>
        </w:rPr>
        <w:t xml:space="preserve">овки </w:t>
      </w:r>
      <w:r w:rsidR="00B21D12">
        <w:rPr>
          <w:rFonts w:ascii="Times New Roman" w:hAnsi="Times New Roman" w:cs="Times New Roman"/>
          <w:sz w:val="24"/>
          <w:szCs w:val="24"/>
        </w:rPr>
        <w:t>обучающихся</w:t>
      </w:r>
      <w:bookmarkStart w:id="0" w:name="_GoBack"/>
      <w:bookmarkEnd w:id="0"/>
      <w:r w:rsidRPr="009D66D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9D66D0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 w:rsidRPr="009D66D0">
        <w:rPr>
          <w:rFonts w:ascii="Times New Roman" w:hAnsi="Times New Roman" w:cs="Times New Roman"/>
          <w:sz w:val="24"/>
          <w:szCs w:val="24"/>
        </w:rPr>
        <w:t>промежуточной аттестации</w:t>
      </w:r>
      <w:r w:rsidRPr="009D66D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английскому языку</w:t>
      </w:r>
    </w:p>
    <w:p w:rsidR="009412B7" w:rsidRPr="009412B7" w:rsidRDefault="009412B7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12B7">
        <w:rPr>
          <w:rFonts w:ascii="Times New Roman" w:hAnsi="Times New Roman" w:cs="Times New Roman"/>
          <w:sz w:val="24"/>
          <w:szCs w:val="24"/>
        </w:rPr>
        <w:t xml:space="preserve">Код требования Знания, умения и навыки, проверяемые в </w:t>
      </w:r>
      <w:r w:rsidRPr="009412B7">
        <w:rPr>
          <w:rFonts w:ascii="Times New Roman" w:hAnsi="Times New Roman" w:cs="Times New Roman"/>
          <w:sz w:val="24"/>
          <w:szCs w:val="24"/>
        </w:rPr>
        <w:t>тесте</w:t>
      </w:r>
    </w:p>
    <w:p w:rsidR="00B066E3" w:rsidRDefault="009412B7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6D0">
        <w:rPr>
          <w:rFonts w:ascii="Times New Roman" w:hAnsi="Times New Roman" w:cs="Times New Roman"/>
          <w:b/>
          <w:sz w:val="24"/>
          <w:szCs w:val="24"/>
          <w:u w:val="single"/>
        </w:rPr>
        <w:t>1 ЗНАТЬ / ПОНИМАТЬ:</w:t>
      </w:r>
      <w:r w:rsidRPr="009412B7">
        <w:rPr>
          <w:rFonts w:ascii="Times New Roman" w:hAnsi="Times New Roman" w:cs="Times New Roman"/>
          <w:sz w:val="24"/>
          <w:szCs w:val="24"/>
        </w:rPr>
        <w:t xml:space="preserve"> 1.1 языковой лексический материал: 1.1.1 значения лексических единиц, связанных с изученной тематикой и соответствующими ситуациями общения (см. далее «Предметное содержание речи») 1.1.2 значения оценочной лексики 1.1.3 значения реплик-клише речевого этикета, отражающих особенности культуры страны/стран изучаемого языка 1.2 языковой грамматический материал: 1.2.1 значение изученных грамматических явлений (см. далее подраздел «Языковые навыки») 1.2.2 значение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>-временны́ х форм глагола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 xml:space="preserve"> 1.2.3 значение неличных и неопределённо-личных форм глагола 1.2.4 значение глагольных форм условного наклонения 1.2.5 значение косвенной речи / косвенного вопроса 1.2.6 значение согласования времён 1.3 языковые средства и правила речевого и неречевого поведения в соответствии со сферой общения </w:t>
      </w:r>
    </w:p>
    <w:p w:rsidR="00B066E3" w:rsidRDefault="009412B7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b/>
          <w:sz w:val="24"/>
          <w:szCs w:val="24"/>
          <w:u w:val="single"/>
        </w:rPr>
        <w:t>2 УМЕТЬ</w:t>
      </w:r>
      <w:r w:rsidRPr="009412B7">
        <w:rPr>
          <w:rFonts w:ascii="Times New Roman" w:hAnsi="Times New Roman" w:cs="Times New Roman"/>
          <w:sz w:val="24"/>
          <w:szCs w:val="24"/>
        </w:rPr>
        <w:t xml:space="preserve"> 2.1 Говорение на темы 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>А–У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>. Монологическая речь (см. далее «Предметное содержание речи») 2.1.1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 xml:space="preserve">ассказывать, рассуждать в рамках изученной тематики и проблематики, приводя примеры, аргументы 2.1.2 Описывать события, излагать факты 2.1.3 Создавать словесный социокультурный портрет своей страны и стран/страны изучаемого языка 2.2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2.2.1 Извлекать необходимую/запрашиваемую информацию из различных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соответствующей тематики 2.2.2 Полно и точно понимать высказывания собеседника в распространённых стандартных ситуациях повседневного общения 2.3 Чтение 2.3.1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>итать аутентичные тексты различных стилей (публицистические, художественные, научно-популярные, прагматические) с использованием различных стратегий / видов чтения в соответствии с коммуникативной задачей 2.3.2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 2.4 Социокультурные умения 2.4.1 Использовать языковые средства и правила речевого и неречевого поведения в соответствии с нормами, принятыми в стране/странах изучаемого языка 2.5 Компенсаторные умения 2.5.1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 xml:space="preserve">ользоваться языковой и контекстуальной догадкой при чтении и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2.5.2 Игнорировать лексические и смысловые трудности, не влияющие на понимание основного содержания текста </w:t>
      </w:r>
    </w:p>
    <w:p w:rsidR="00B066E3" w:rsidRDefault="009412B7" w:rsidP="002F6CD8">
      <w:pPr>
        <w:spacing w:after="0"/>
        <w:ind w:left="360"/>
        <w:jc w:val="both"/>
      </w:pPr>
      <w:r w:rsidRPr="009D66D0">
        <w:rPr>
          <w:rFonts w:ascii="Times New Roman" w:hAnsi="Times New Roman" w:cs="Times New Roman"/>
          <w:b/>
          <w:sz w:val="24"/>
          <w:szCs w:val="24"/>
          <w:u w:val="single"/>
        </w:rPr>
        <w:t>3 ВЛАДЕТЬ ЯЗЫКОВЫМИ</w:t>
      </w:r>
      <w:r w:rsidRPr="009D66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66D0">
        <w:rPr>
          <w:rFonts w:ascii="Times New Roman" w:hAnsi="Times New Roman" w:cs="Times New Roman"/>
          <w:b/>
          <w:sz w:val="24"/>
          <w:szCs w:val="24"/>
          <w:u w:val="single"/>
        </w:rPr>
        <w:t>НАВЫКАМИ</w:t>
      </w:r>
      <w:r w:rsidRPr="009412B7">
        <w:rPr>
          <w:rFonts w:ascii="Times New Roman" w:hAnsi="Times New Roman" w:cs="Times New Roman"/>
          <w:sz w:val="24"/>
          <w:szCs w:val="24"/>
        </w:rPr>
        <w:t xml:space="preserve"> 3.1 Орфография 3.1.1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 xml:space="preserve">ладеть орфографическими навыками в рамках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лексикограмматического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минимума соответствующего уровня 3.2 Фонетическая сторона речи 3.2.1 Владеть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-произносительными навыками в рамках лексико-грамматического минимума </w:t>
      </w:r>
      <w:r w:rsidRPr="009412B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уровня 3.2.2 Владеть навыками ритмико-интонационного оформления различных типов предложений 3.3 Грамматическая сторона речи 3.3.1 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 в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>), отрицательные, побудительные (в утвердительной и отрицательной формах) 3.3.2</w:t>
      </w:r>
      <w:proofErr w:type="gramStart"/>
      <w:r w:rsidRPr="009412B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412B7">
        <w:rPr>
          <w:rFonts w:ascii="Times New Roman" w:hAnsi="Times New Roman" w:cs="Times New Roman"/>
          <w:sz w:val="24"/>
          <w:szCs w:val="24"/>
        </w:rPr>
        <w:t>потреблять в речи распространённые и нераспространённые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moved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.) 3.3.3 Употреблять в речи предложения с начальным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o’clock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.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It’s interesting. It’s winter.) 3.3.4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предложения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начальным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 xml:space="preserve"> There + to be (There are a lot of trees in the park.) </w:t>
      </w:r>
      <w:r w:rsidRPr="00B066E3">
        <w:rPr>
          <w:rFonts w:ascii="Times New Roman" w:hAnsi="Times New Roman" w:cs="Times New Roman"/>
          <w:sz w:val="24"/>
          <w:szCs w:val="24"/>
        </w:rPr>
        <w:t xml:space="preserve">3.3.5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сложносочинённые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предложения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сочинительными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союзами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3.3.6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сложноподчинённые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предложения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союзами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союзными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словами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B066E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412B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3.3.7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конструкции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глаголами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на</w:t>
      </w:r>
      <w:r w:rsidRPr="00B066E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9412B7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B066E3">
        <w:rPr>
          <w:rFonts w:ascii="Times New Roman" w:hAnsi="Times New Roman" w:cs="Times New Roman"/>
          <w:sz w:val="24"/>
          <w:szCs w:val="24"/>
        </w:rPr>
        <w:t xml:space="preserve">: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B066E3">
        <w:rPr>
          <w:rFonts w:ascii="Times New Roman" w:hAnsi="Times New Roman" w:cs="Times New Roman"/>
          <w:sz w:val="24"/>
          <w:szCs w:val="24"/>
        </w:rPr>
        <w:t>/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;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talking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3.3.8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конструкции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takes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B066E3">
        <w:rPr>
          <w:rFonts w:ascii="Times New Roman" w:hAnsi="Times New Roman" w:cs="Times New Roman"/>
          <w:sz w:val="24"/>
          <w:szCs w:val="24"/>
        </w:rPr>
        <w:t xml:space="preserve"> …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;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B066E3">
        <w:rPr>
          <w:rFonts w:ascii="Times New Roman" w:hAnsi="Times New Roman" w:cs="Times New Roman"/>
          <w:sz w:val="24"/>
          <w:szCs w:val="24"/>
        </w:rPr>
        <w:t xml:space="preserve"> /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Pr="00B066E3">
        <w:rPr>
          <w:rFonts w:ascii="Times New Roman" w:hAnsi="Times New Roman" w:cs="Times New Roman"/>
          <w:sz w:val="24"/>
          <w:szCs w:val="24"/>
        </w:rPr>
        <w:t xml:space="preserve"> /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3.3.9 </w:t>
      </w:r>
      <w:r w:rsidRPr="009412B7">
        <w:rPr>
          <w:rFonts w:ascii="Times New Roman" w:hAnsi="Times New Roman" w:cs="Times New Roman"/>
          <w:sz w:val="24"/>
          <w:szCs w:val="24"/>
        </w:rPr>
        <w:t>Использовать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глаголы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наиболее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употребительных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временны</w:t>
      </w:r>
      <w:r w:rsidRPr="00B066E3">
        <w:rPr>
          <w:rFonts w:ascii="Times New Roman" w:hAnsi="Times New Roman" w:cs="Times New Roman"/>
          <w:sz w:val="24"/>
          <w:szCs w:val="24"/>
        </w:rPr>
        <w:t xml:space="preserve">́ </w:t>
      </w:r>
      <w:r w:rsidRPr="009412B7">
        <w:rPr>
          <w:rFonts w:ascii="Times New Roman" w:hAnsi="Times New Roman" w:cs="Times New Roman"/>
          <w:sz w:val="24"/>
          <w:szCs w:val="24"/>
        </w:rPr>
        <w:t>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формах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действительного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залога</w:t>
      </w:r>
      <w:r w:rsidRPr="00B066E3">
        <w:rPr>
          <w:rFonts w:ascii="Times New Roman" w:hAnsi="Times New Roman" w:cs="Times New Roman"/>
          <w:sz w:val="24"/>
          <w:szCs w:val="24"/>
        </w:rPr>
        <w:t xml:space="preserve">: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3.3.10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глаголы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следующих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формах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страдательного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залога</w:t>
      </w:r>
      <w:r w:rsidRPr="00B066E3">
        <w:rPr>
          <w:rFonts w:ascii="Times New Roman" w:hAnsi="Times New Roman" w:cs="Times New Roman"/>
          <w:sz w:val="24"/>
          <w:szCs w:val="24"/>
        </w:rPr>
        <w:t xml:space="preserve">: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3.3.11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различные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грамматические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средства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для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выражения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будущего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времени</w:t>
      </w:r>
      <w:r w:rsidRPr="00B066E3">
        <w:rPr>
          <w:rFonts w:ascii="Times New Roman" w:hAnsi="Times New Roman" w:cs="Times New Roman"/>
          <w:sz w:val="24"/>
          <w:szCs w:val="24"/>
        </w:rPr>
        <w:t xml:space="preserve">: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3.3.12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причастие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причастие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3.3.13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модальные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глаголы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эквиваленты</w:t>
      </w:r>
      <w:r w:rsidRPr="00B066E3">
        <w:rPr>
          <w:rFonts w:ascii="Times New Roman" w:hAnsi="Times New Roman" w:cs="Times New Roman"/>
          <w:sz w:val="24"/>
          <w:szCs w:val="24"/>
        </w:rPr>
        <w:t xml:space="preserve"> (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B066E3">
        <w:rPr>
          <w:rFonts w:ascii="Times New Roman" w:hAnsi="Times New Roman" w:cs="Times New Roman"/>
          <w:sz w:val="24"/>
          <w:szCs w:val="24"/>
        </w:rPr>
        <w:t>/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B066E3">
        <w:rPr>
          <w:rFonts w:ascii="Times New Roman" w:hAnsi="Times New Roman" w:cs="Times New Roman"/>
          <w:sz w:val="24"/>
          <w:szCs w:val="24"/>
        </w:rPr>
        <w:t>/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066E3">
        <w:rPr>
          <w:rFonts w:ascii="Times New Roman" w:hAnsi="Times New Roman" w:cs="Times New Roman"/>
          <w:sz w:val="24"/>
          <w:szCs w:val="24"/>
        </w:rPr>
        <w:t>/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B066E3">
        <w:rPr>
          <w:rFonts w:ascii="Times New Roman" w:hAnsi="Times New Roman" w:cs="Times New Roman"/>
          <w:sz w:val="24"/>
          <w:szCs w:val="24"/>
        </w:rPr>
        <w:t xml:space="preserve">) 3.3.14 </w:t>
      </w:r>
      <w:r w:rsidRPr="009412B7">
        <w:rPr>
          <w:rFonts w:ascii="Times New Roman" w:hAnsi="Times New Roman" w:cs="Times New Roman"/>
          <w:sz w:val="24"/>
          <w:szCs w:val="24"/>
        </w:rPr>
        <w:t>Согласовывать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времена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рамках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сложного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предложения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плане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настоящего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прошлого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3.3.15 </w:t>
      </w:r>
      <w:r w:rsidRPr="009412B7">
        <w:rPr>
          <w:rFonts w:ascii="Times New Roman" w:hAnsi="Times New Roman" w:cs="Times New Roman"/>
          <w:sz w:val="24"/>
          <w:szCs w:val="24"/>
        </w:rPr>
        <w:t>Употреблять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речи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имена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единственном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числе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во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множественном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числе</w:t>
      </w:r>
      <w:r w:rsidRPr="00B066E3">
        <w:rPr>
          <w:rFonts w:ascii="Times New Roman" w:hAnsi="Times New Roman" w:cs="Times New Roman"/>
          <w:sz w:val="24"/>
          <w:szCs w:val="24"/>
        </w:rPr>
        <w:t xml:space="preserve">, </w:t>
      </w:r>
      <w:r w:rsidRPr="009412B7">
        <w:rPr>
          <w:rFonts w:ascii="Times New Roman" w:hAnsi="Times New Roman" w:cs="Times New Roman"/>
          <w:sz w:val="24"/>
          <w:szCs w:val="24"/>
        </w:rPr>
        <w:t>образованные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по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правилу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исключения</w:t>
      </w:r>
      <w:r w:rsidRPr="00B066E3">
        <w:rPr>
          <w:rFonts w:ascii="Times New Roman" w:hAnsi="Times New Roman" w:cs="Times New Roman"/>
          <w:sz w:val="24"/>
          <w:szCs w:val="24"/>
        </w:rPr>
        <w:t xml:space="preserve"> </w:t>
      </w:r>
      <w:r w:rsidRPr="009412B7">
        <w:rPr>
          <w:rFonts w:ascii="Times New Roman" w:hAnsi="Times New Roman" w:cs="Times New Roman"/>
          <w:sz w:val="24"/>
          <w:szCs w:val="24"/>
        </w:rPr>
        <w:t>10 3.3.16 Употреблять в речи определённый/неопределённый/нулевой артикль 3.3.17 Употреблять в речи личные, притяжательные, указательные, неопределённые, относительные, вопросительные местоимения 3.3.18 Употреблять в речи имена прилагательные в положительной, сравнительной и превосходной степенях, образованные по правилу и исключения 3.3.19 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/ a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/ a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>) 3.3.20 Употреблять в речи количественные и порядковые числительные 3.3.21 Употреблять предлоги во фразах, выражающих направление, время, место действия 3.3.22 Употреблять в речи различные средства связи для обеспечения целостности высказывания (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2B7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9412B7">
        <w:rPr>
          <w:rFonts w:ascii="Times New Roman" w:hAnsi="Times New Roman" w:cs="Times New Roman"/>
          <w:sz w:val="24"/>
          <w:szCs w:val="24"/>
        </w:rPr>
        <w:t xml:space="preserve"> и т.д.) 3.4 Лексическая сторона речи 3.4.1 Употреблять в речи лексические единицы, обслуживающие ситуации в рамках тематики основной и старшей школы 3.4.2 Употреблять в речи наиболее распространённые устойчивые словосочетания</w:t>
      </w:r>
      <w:r>
        <w:t xml:space="preserve"> </w:t>
      </w:r>
    </w:p>
    <w:p w:rsidR="00B066E3" w:rsidRPr="001F4FFF" w:rsidRDefault="00B066E3" w:rsidP="002F6C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4FFF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4FFF">
        <w:rPr>
          <w:rFonts w:ascii="Times New Roman" w:hAnsi="Times New Roman" w:cs="Times New Roman"/>
          <w:b/>
          <w:sz w:val="24"/>
          <w:szCs w:val="24"/>
          <w:u w:val="single"/>
        </w:rPr>
        <w:t>Предметное содержание речи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B21D12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 xml:space="preserve"> Повседневная жизнь и быт, распределение домашних обязанностей в семье. Покупки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B2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D12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 xml:space="preserve">Жизнь в городе и сельской местности. Проблемы города и села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В</w:t>
      </w:r>
      <w:r w:rsidRPr="009D66D0">
        <w:rPr>
          <w:rFonts w:ascii="Times New Roman" w:hAnsi="Times New Roman" w:cs="Times New Roman"/>
          <w:sz w:val="24"/>
          <w:szCs w:val="24"/>
        </w:rPr>
        <w:t xml:space="preserve"> Общение в семье и школе, семейные традиции, межличностные отношения с друзьями и знакомыми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lastRenderedPageBreak/>
        <w:t>Г</w:t>
      </w:r>
      <w:r w:rsidRPr="009D66D0">
        <w:rPr>
          <w:rFonts w:ascii="Times New Roman" w:hAnsi="Times New Roman" w:cs="Times New Roman"/>
          <w:sz w:val="24"/>
          <w:szCs w:val="24"/>
        </w:rPr>
        <w:t xml:space="preserve"> Здоровье и забота о нём, самочувствие, медицинские услуги. Здоровый образ жизни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Д</w:t>
      </w:r>
      <w:r w:rsidRPr="009D66D0">
        <w:rPr>
          <w:rFonts w:ascii="Times New Roman" w:hAnsi="Times New Roman" w:cs="Times New Roman"/>
          <w:sz w:val="24"/>
          <w:szCs w:val="24"/>
        </w:rPr>
        <w:t xml:space="preserve"> Роль молодёжи в современном обществе, её интересы и увлечения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Е</w:t>
      </w:r>
      <w:r w:rsidRPr="009D66D0">
        <w:rPr>
          <w:rFonts w:ascii="Times New Roman" w:hAnsi="Times New Roman" w:cs="Times New Roman"/>
          <w:sz w:val="24"/>
          <w:szCs w:val="24"/>
        </w:rPr>
        <w:t xml:space="preserve"> Досуг молодёжи: посещение кружков, спортивных секций, клубов по интересам. Переписка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9D66D0">
        <w:rPr>
          <w:rFonts w:ascii="Times New Roman" w:hAnsi="Times New Roman" w:cs="Times New Roman"/>
          <w:sz w:val="24"/>
          <w:szCs w:val="24"/>
        </w:rPr>
        <w:t xml:space="preserve"> Родная страна и страна/страны изучаемого языка. Их географическое положение, климат, население, города и сёла, достопримечательности </w:t>
      </w:r>
    </w:p>
    <w:p w:rsidR="00E8673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B2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 xml:space="preserve">Путешествие по своей стране и за рубежом, осмотр достопримечательностей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И</w:t>
      </w:r>
      <w:r w:rsidR="00B21D12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 xml:space="preserve"> Природа и проблемы экологии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К</w:t>
      </w:r>
      <w:r w:rsidRPr="009D66D0">
        <w:rPr>
          <w:rFonts w:ascii="Times New Roman" w:hAnsi="Times New Roman" w:cs="Times New Roman"/>
          <w:sz w:val="24"/>
          <w:szCs w:val="24"/>
        </w:rPr>
        <w:t xml:space="preserve"> </w:t>
      </w:r>
      <w:r w:rsidR="00B21D12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 xml:space="preserve">Культурно-исторические особенности своей страны и стран изучаемого языка </w:t>
      </w:r>
      <w:proofErr w:type="gramEnd"/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Л</w:t>
      </w:r>
      <w:r w:rsidRPr="009D66D0">
        <w:rPr>
          <w:rFonts w:ascii="Times New Roman" w:hAnsi="Times New Roman" w:cs="Times New Roman"/>
          <w:sz w:val="24"/>
          <w:szCs w:val="24"/>
        </w:rPr>
        <w:t xml:space="preserve"> </w:t>
      </w:r>
      <w:r w:rsidR="00B21D12">
        <w:rPr>
          <w:rFonts w:ascii="Times New Roman" w:hAnsi="Times New Roman" w:cs="Times New Roman"/>
          <w:sz w:val="24"/>
          <w:szCs w:val="24"/>
        </w:rPr>
        <w:t xml:space="preserve"> </w:t>
      </w:r>
      <w:r w:rsidRPr="009D66D0">
        <w:rPr>
          <w:rFonts w:ascii="Times New Roman" w:hAnsi="Times New Roman" w:cs="Times New Roman"/>
          <w:sz w:val="24"/>
          <w:szCs w:val="24"/>
        </w:rPr>
        <w:t>Вклад России и стран изучаемого языка в развитие науки и мировой культуры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 xml:space="preserve"> </w:t>
      </w:r>
      <w:r w:rsidRPr="00B21D12">
        <w:rPr>
          <w:rFonts w:ascii="Times New Roman" w:hAnsi="Times New Roman" w:cs="Times New Roman"/>
          <w:b/>
          <w:sz w:val="24"/>
          <w:szCs w:val="24"/>
        </w:rPr>
        <w:t>М</w:t>
      </w:r>
      <w:r w:rsidR="00B21D12">
        <w:rPr>
          <w:rFonts w:ascii="Times New Roman" w:hAnsi="Times New Roman" w:cs="Times New Roman"/>
          <w:sz w:val="24"/>
          <w:szCs w:val="24"/>
        </w:rPr>
        <w:t xml:space="preserve">  </w:t>
      </w:r>
      <w:r w:rsidRPr="009D66D0">
        <w:rPr>
          <w:rFonts w:ascii="Times New Roman" w:hAnsi="Times New Roman" w:cs="Times New Roman"/>
          <w:sz w:val="24"/>
          <w:szCs w:val="24"/>
        </w:rPr>
        <w:t xml:space="preserve"> Современный мир профессий, рынок труда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Н</w:t>
      </w:r>
      <w:r w:rsidRPr="009D66D0">
        <w:rPr>
          <w:rFonts w:ascii="Times New Roman" w:hAnsi="Times New Roman" w:cs="Times New Roman"/>
          <w:sz w:val="24"/>
          <w:szCs w:val="24"/>
        </w:rPr>
        <w:t xml:space="preserve"> Возможности продолжения образования в высшей школе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О</w:t>
      </w:r>
      <w:r w:rsidRPr="009D66D0">
        <w:rPr>
          <w:rFonts w:ascii="Times New Roman" w:hAnsi="Times New Roman" w:cs="Times New Roman"/>
          <w:sz w:val="24"/>
          <w:szCs w:val="24"/>
        </w:rPr>
        <w:t xml:space="preserve"> Планы на будущее, проблема выбора профессии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D66D0">
        <w:rPr>
          <w:rFonts w:ascii="Times New Roman" w:hAnsi="Times New Roman" w:cs="Times New Roman"/>
          <w:sz w:val="24"/>
          <w:szCs w:val="24"/>
        </w:rPr>
        <w:t xml:space="preserve"> Роль владения иностранными языками в современном мире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D66D0">
        <w:rPr>
          <w:rFonts w:ascii="Times New Roman" w:hAnsi="Times New Roman" w:cs="Times New Roman"/>
          <w:sz w:val="24"/>
          <w:szCs w:val="24"/>
        </w:rPr>
        <w:t xml:space="preserve"> Школьное образование. Изучаемые предметы, отношение к ним. Каникулы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 xml:space="preserve"> </w:t>
      </w:r>
      <w:r w:rsidRPr="00B21D12">
        <w:rPr>
          <w:rFonts w:ascii="Times New Roman" w:hAnsi="Times New Roman" w:cs="Times New Roman"/>
          <w:b/>
          <w:sz w:val="24"/>
          <w:szCs w:val="24"/>
        </w:rPr>
        <w:t>С</w:t>
      </w:r>
      <w:r w:rsidRPr="009D66D0">
        <w:rPr>
          <w:rFonts w:ascii="Times New Roman" w:hAnsi="Times New Roman" w:cs="Times New Roman"/>
          <w:sz w:val="24"/>
          <w:szCs w:val="24"/>
        </w:rPr>
        <w:t xml:space="preserve"> Научно-технический прогресс, его перспективы и последствия </w:t>
      </w:r>
    </w:p>
    <w:p w:rsidR="00B21D12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Т</w:t>
      </w:r>
      <w:r w:rsidRPr="009D66D0">
        <w:rPr>
          <w:rFonts w:ascii="Times New Roman" w:hAnsi="Times New Roman" w:cs="Times New Roman"/>
          <w:sz w:val="24"/>
          <w:szCs w:val="24"/>
        </w:rPr>
        <w:t xml:space="preserve"> Новые информационные технологии </w:t>
      </w:r>
    </w:p>
    <w:p w:rsidR="00456CCF" w:rsidRPr="009D66D0" w:rsidRDefault="009D66D0" w:rsidP="002F6C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1D12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9D66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6D0">
        <w:rPr>
          <w:rFonts w:ascii="Times New Roman" w:hAnsi="Times New Roman" w:cs="Times New Roman"/>
          <w:sz w:val="24"/>
          <w:szCs w:val="24"/>
        </w:rPr>
        <w:t>Праздники</w:t>
      </w:r>
      <w:proofErr w:type="gramEnd"/>
      <w:r w:rsidRPr="009D66D0">
        <w:rPr>
          <w:rFonts w:ascii="Times New Roman" w:hAnsi="Times New Roman" w:cs="Times New Roman"/>
          <w:sz w:val="24"/>
          <w:szCs w:val="24"/>
        </w:rPr>
        <w:t xml:space="preserve"> и знаменательные даты в России и других странах мира</w:t>
      </w:r>
    </w:p>
    <w:sectPr w:rsidR="00456CCF" w:rsidRPr="009D66D0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C5A2E"/>
    <w:multiLevelType w:val="hybridMultilevel"/>
    <w:tmpl w:val="A88C9928"/>
    <w:lvl w:ilvl="0" w:tplc="A4282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0B36F6"/>
    <w:rsid w:val="001C1576"/>
    <w:rsid w:val="001F4FFF"/>
    <w:rsid w:val="002F6CD8"/>
    <w:rsid w:val="00456CCF"/>
    <w:rsid w:val="0067170C"/>
    <w:rsid w:val="00820982"/>
    <w:rsid w:val="008C59EF"/>
    <w:rsid w:val="009402C2"/>
    <w:rsid w:val="009412B7"/>
    <w:rsid w:val="009D66D0"/>
    <w:rsid w:val="009F7D53"/>
    <w:rsid w:val="00B066E3"/>
    <w:rsid w:val="00B21D12"/>
    <w:rsid w:val="00CC0DD1"/>
    <w:rsid w:val="00CC4936"/>
    <w:rsid w:val="00CF163C"/>
    <w:rsid w:val="00E54ACE"/>
    <w:rsid w:val="00E86730"/>
    <w:rsid w:val="00F63024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table" w:styleId="a4">
    <w:name w:val="Table Grid"/>
    <w:basedOn w:val="a1"/>
    <w:uiPriority w:val="59"/>
    <w:rsid w:val="0045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table" w:styleId="a4">
    <w:name w:val="Table Grid"/>
    <w:basedOn w:val="a1"/>
    <w:uiPriority w:val="59"/>
    <w:rsid w:val="0045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Журавлева Татьяна Николавна</cp:lastModifiedBy>
  <cp:revision>8</cp:revision>
  <dcterms:created xsi:type="dcterms:W3CDTF">2020-10-23T05:54:00Z</dcterms:created>
  <dcterms:modified xsi:type="dcterms:W3CDTF">2022-10-05T02:33:00Z</dcterms:modified>
</cp:coreProperties>
</file>